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AF9B7" w14:textId="42685164" w:rsidR="0033231D" w:rsidRPr="002A5502" w:rsidRDefault="00A35991" w:rsidP="0033231D">
      <w:pPr>
        <w:rPr>
          <w:rFonts w:ascii="Century Gothic" w:hAnsi="Century Gothic"/>
          <w:b/>
          <w:bCs/>
        </w:rPr>
      </w:pPr>
      <w:r w:rsidRPr="002A5502">
        <w:rPr>
          <w:rFonts w:ascii="Century Gothic" w:hAnsi="Century Gothic"/>
          <w:b/>
          <w:bCs/>
          <w:sz w:val="28"/>
          <w:szCs w:val="28"/>
        </w:rPr>
        <w:t>ORGANIGRAMMA E</w:t>
      </w:r>
      <w:r w:rsidR="00FC4B13">
        <w:rPr>
          <w:rFonts w:ascii="Century Gothic" w:hAnsi="Century Gothic"/>
          <w:b/>
          <w:bCs/>
          <w:sz w:val="28"/>
          <w:szCs w:val="28"/>
        </w:rPr>
        <w:t xml:space="preserve"> </w:t>
      </w:r>
      <w:r w:rsidRPr="002A5502">
        <w:rPr>
          <w:rFonts w:ascii="Century Gothic" w:hAnsi="Century Gothic"/>
          <w:b/>
          <w:bCs/>
          <w:sz w:val="28"/>
          <w:szCs w:val="28"/>
        </w:rPr>
        <w:t>FUNZIONI</w:t>
      </w:r>
      <w:r w:rsidR="002A5502">
        <w:rPr>
          <w:rFonts w:ascii="Century Gothic" w:hAnsi="Century Gothic"/>
          <w:b/>
          <w:bCs/>
          <w:sz w:val="28"/>
          <w:szCs w:val="28"/>
        </w:rPr>
        <w:t>GRAMMA</w:t>
      </w:r>
    </w:p>
    <w:p w14:paraId="3BFCC221" w14:textId="77777777" w:rsidR="006E0E5F" w:rsidRDefault="006E0E5F" w:rsidP="00FC4B13">
      <w:pPr>
        <w:jc w:val="both"/>
        <w:rPr>
          <w:rFonts w:ascii="Century Gothic" w:hAnsi="Century Gothic"/>
        </w:rPr>
      </w:pPr>
    </w:p>
    <w:p w14:paraId="5DCBDD26" w14:textId="77777777" w:rsidR="00DA556C" w:rsidRPr="00DA556C" w:rsidRDefault="00DA556C" w:rsidP="00DA556C">
      <w:pPr>
        <w:jc w:val="both"/>
        <w:rPr>
          <w:rFonts w:ascii="Century Gothic" w:hAnsi="Century Gothic"/>
          <w:b/>
          <w:bCs/>
        </w:rPr>
      </w:pPr>
      <w:r w:rsidRPr="00DA556C">
        <w:rPr>
          <w:rFonts w:ascii="Century Gothic" w:hAnsi="Century Gothic"/>
          <w:b/>
          <w:bCs/>
        </w:rPr>
        <w:t>Responsabile per la Transizione al Digitale (RTD)</w:t>
      </w:r>
    </w:p>
    <w:p w14:paraId="70EFE859" w14:textId="77777777" w:rsidR="00DA556C" w:rsidRPr="00DA556C" w:rsidRDefault="00DA556C" w:rsidP="005442C0">
      <w:pPr>
        <w:spacing w:line="360" w:lineRule="auto"/>
        <w:jc w:val="both"/>
        <w:rPr>
          <w:rFonts w:ascii="Century Gothic" w:hAnsi="Century Gothic"/>
        </w:rPr>
      </w:pPr>
      <w:r w:rsidRPr="00DA556C">
        <w:rPr>
          <w:rFonts w:ascii="Century Gothic" w:hAnsi="Century Gothic"/>
        </w:rPr>
        <w:t xml:space="preserve">Il Responsabile per la Transizione al Digitale è figura obbligatoria ai sensi dell'art. 17 del </w:t>
      </w:r>
      <w:proofErr w:type="spellStart"/>
      <w:r w:rsidRPr="00DA556C">
        <w:rPr>
          <w:rFonts w:ascii="Century Gothic" w:hAnsi="Century Gothic"/>
        </w:rPr>
        <w:t>D.Lgs.</w:t>
      </w:r>
      <w:proofErr w:type="spellEnd"/>
      <w:r w:rsidRPr="00DA556C">
        <w:rPr>
          <w:rFonts w:ascii="Century Gothic" w:hAnsi="Century Gothic"/>
        </w:rPr>
        <w:t xml:space="preserve"> 7 marzo 2005, n. 82 (CAD), come modificato dal </w:t>
      </w:r>
      <w:proofErr w:type="spellStart"/>
      <w:r w:rsidRPr="00DA556C">
        <w:rPr>
          <w:rFonts w:ascii="Century Gothic" w:hAnsi="Century Gothic"/>
        </w:rPr>
        <w:t>D.Lgs.</w:t>
      </w:r>
      <w:proofErr w:type="spellEnd"/>
      <w:r w:rsidRPr="00DA556C">
        <w:rPr>
          <w:rFonts w:ascii="Century Gothic" w:hAnsi="Century Gothic"/>
        </w:rPr>
        <w:t xml:space="preserve"> 26 agosto 2016, n. 179 e dal </w:t>
      </w:r>
      <w:proofErr w:type="spellStart"/>
      <w:r w:rsidRPr="00DA556C">
        <w:rPr>
          <w:rFonts w:ascii="Century Gothic" w:hAnsi="Century Gothic"/>
        </w:rPr>
        <w:t>D.Lgs.</w:t>
      </w:r>
      <w:proofErr w:type="spellEnd"/>
      <w:r w:rsidRPr="00DA556C">
        <w:rPr>
          <w:rFonts w:ascii="Century Gothic" w:hAnsi="Century Gothic"/>
        </w:rPr>
        <w:t xml:space="preserve"> 13 dicembre 2017, n. 217. È nominato con decreto del Sindaco ai sensi dell'art. 50, comma 10, del </w:t>
      </w:r>
      <w:proofErr w:type="spellStart"/>
      <w:r w:rsidRPr="00DA556C">
        <w:rPr>
          <w:rFonts w:ascii="Century Gothic" w:hAnsi="Century Gothic"/>
        </w:rPr>
        <w:t>D.Lgs.</w:t>
      </w:r>
      <w:proofErr w:type="spellEnd"/>
      <w:r w:rsidRPr="00DA556C">
        <w:rPr>
          <w:rFonts w:ascii="Century Gothic" w:hAnsi="Century Gothic"/>
        </w:rPr>
        <w:t xml:space="preserve"> 18 agosto 2000, n. 267 (TUEL).</w:t>
      </w:r>
    </w:p>
    <w:p w14:paraId="3EB18D9A" w14:textId="77777777" w:rsidR="00DA556C" w:rsidRPr="00DA556C" w:rsidRDefault="00DA556C" w:rsidP="005442C0">
      <w:pPr>
        <w:spacing w:line="360" w:lineRule="auto"/>
        <w:jc w:val="both"/>
        <w:rPr>
          <w:rFonts w:ascii="Century Gothic" w:hAnsi="Century Gothic"/>
        </w:rPr>
      </w:pPr>
      <w:r w:rsidRPr="00DA556C">
        <w:rPr>
          <w:rFonts w:ascii="Century Gothic" w:hAnsi="Century Gothic"/>
        </w:rPr>
        <w:t>Al RTD sono attribuiti i compiti di cui all'art. 17, comma 1, del CAD, ed in particolare:</w:t>
      </w:r>
    </w:p>
    <w:p w14:paraId="4C659005" w14:textId="77777777" w:rsidR="00DA556C" w:rsidRPr="00DA556C" w:rsidRDefault="00DA556C" w:rsidP="005442C0">
      <w:pPr>
        <w:pStyle w:val="Paragrafoelenco"/>
        <w:numPr>
          <w:ilvl w:val="0"/>
          <w:numId w:val="4"/>
        </w:numPr>
        <w:spacing w:line="360" w:lineRule="auto"/>
        <w:ind w:left="714" w:hanging="357"/>
        <w:jc w:val="both"/>
        <w:rPr>
          <w:rFonts w:ascii="Century Gothic" w:hAnsi="Century Gothic"/>
        </w:rPr>
      </w:pPr>
      <w:r w:rsidRPr="00DA556C">
        <w:rPr>
          <w:rFonts w:ascii="Century Gothic" w:hAnsi="Century Gothic"/>
        </w:rPr>
        <w:t>coordinamento strategico dello sviluppo dei sistemi informativi, di telecomunicazione e fonia;</w:t>
      </w:r>
    </w:p>
    <w:p w14:paraId="6F52F857" w14:textId="77777777" w:rsidR="00DA556C" w:rsidRPr="00DA556C" w:rsidRDefault="00DA556C" w:rsidP="005442C0">
      <w:pPr>
        <w:pStyle w:val="Paragrafoelenco"/>
        <w:numPr>
          <w:ilvl w:val="0"/>
          <w:numId w:val="4"/>
        </w:numPr>
        <w:spacing w:line="360" w:lineRule="auto"/>
        <w:ind w:left="714" w:hanging="357"/>
        <w:jc w:val="both"/>
        <w:rPr>
          <w:rFonts w:ascii="Century Gothic" w:hAnsi="Century Gothic"/>
        </w:rPr>
      </w:pPr>
      <w:r w:rsidRPr="00DA556C">
        <w:rPr>
          <w:rFonts w:ascii="Century Gothic" w:hAnsi="Century Gothic"/>
        </w:rPr>
        <w:t>indirizzo e coordinamento dello sviluppo dei servizi, interni ed esterni, forniti dai sistemi informativi di telecomunicazione e fonia dell'amministrazione;</w:t>
      </w:r>
    </w:p>
    <w:p w14:paraId="5D0E0A5B" w14:textId="77777777" w:rsidR="00DA556C" w:rsidRPr="00DA556C" w:rsidRDefault="00DA556C" w:rsidP="001F1B01">
      <w:pPr>
        <w:pStyle w:val="Paragrafoelenco"/>
        <w:numPr>
          <w:ilvl w:val="0"/>
          <w:numId w:val="4"/>
        </w:numPr>
        <w:spacing w:line="360" w:lineRule="auto"/>
        <w:ind w:left="714" w:hanging="357"/>
        <w:jc w:val="both"/>
        <w:rPr>
          <w:rFonts w:ascii="Century Gothic" w:hAnsi="Century Gothic"/>
        </w:rPr>
      </w:pPr>
      <w:r w:rsidRPr="00DA556C">
        <w:rPr>
          <w:rFonts w:ascii="Century Gothic" w:hAnsi="Century Gothic"/>
        </w:rPr>
        <w:t>indirizzo, pianificazione, coordinamento e monitoraggio della sicurezza informatica relativamente a dati, sistemi e infrastrutture, anche in relazione al sistema pubblico di connettività;</w:t>
      </w:r>
    </w:p>
    <w:p w14:paraId="7EB01C7F" w14:textId="77777777" w:rsidR="00DA556C" w:rsidRPr="00DA556C" w:rsidRDefault="00DA556C" w:rsidP="001F1B01">
      <w:pPr>
        <w:pStyle w:val="Paragrafoelenco"/>
        <w:numPr>
          <w:ilvl w:val="0"/>
          <w:numId w:val="4"/>
        </w:numPr>
        <w:spacing w:line="360" w:lineRule="auto"/>
        <w:ind w:left="714" w:hanging="357"/>
        <w:jc w:val="both"/>
        <w:rPr>
          <w:rFonts w:ascii="Century Gothic" w:hAnsi="Century Gothic"/>
        </w:rPr>
      </w:pPr>
      <w:r w:rsidRPr="00DA556C">
        <w:rPr>
          <w:rFonts w:ascii="Century Gothic" w:hAnsi="Century Gothic"/>
        </w:rPr>
        <w:t>promozione dell'accessibilità degli strumenti informatici e dell'accesso dei soggetti con disabilità;</w:t>
      </w:r>
    </w:p>
    <w:p w14:paraId="4542335D" w14:textId="77777777" w:rsidR="00DA556C" w:rsidRPr="00DA556C" w:rsidRDefault="00DA556C" w:rsidP="001F1B01">
      <w:pPr>
        <w:pStyle w:val="Paragrafoelenco"/>
        <w:numPr>
          <w:ilvl w:val="0"/>
          <w:numId w:val="4"/>
        </w:numPr>
        <w:spacing w:line="360" w:lineRule="auto"/>
        <w:ind w:left="714" w:hanging="357"/>
        <w:jc w:val="both"/>
        <w:rPr>
          <w:rFonts w:ascii="Century Gothic" w:hAnsi="Century Gothic"/>
        </w:rPr>
      </w:pPr>
      <w:r w:rsidRPr="00DA556C">
        <w:rPr>
          <w:rFonts w:ascii="Century Gothic" w:hAnsi="Century Gothic"/>
        </w:rPr>
        <w:t>analisi periodica della coerenza tra l'organizzazione dell'amministrazione e l'utilizzo delle tecnologie dell'informazione e della comunicazione, al fine di migliorare la qualità dei servizi e ridurre tempi e costi dell'azione amministrativa;</w:t>
      </w:r>
    </w:p>
    <w:p w14:paraId="17B9611C" w14:textId="77777777" w:rsidR="00DA556C" w:rsidRPr="00DA556C" w:rsidRDefault="00DA556C" w:rsidP="001F1B01">
      <w:pPr>
        <w:pStyle w:val="Paragrafoelenco"/>
        <w:numPr>
          <w:ilvl w:val="0"/>
          <w:numId w:val="4"/>
        </w:numPr>
        <w:spacing w:line="360" w:lineRule="auto"/>
        <w:ind w:left="714" w:hanging="357"/>
        <w:jc w:val="both"/>
        <w:rPr>
          <w:rFonts w:ascii="Century Gothic" w:hAnsi="Century Gothic"/>
        </w:rPr>
      </w:pPr>
      <w:r w:rsidRPr="00DA556C">
        <w:rPr>
          <w:rFonts w:ascii="Century Gothic" w:hAnsi="Century Gothic"/>
        </w:rPr>
        <w:t>indirizzo, coordinamento e monitoraggio della pianificazione per lo sviluppo e la gestione dei sistemi informativi di telecomunicazione e fonia;</w:t>
      </w:r>
    </w:p>
    <w:p w14:paraId="3DCF3F58" w14:textId="77777777" w:rsidR="00DA556C" w:rsidRPr="00DA556C" w:rsidRDefault="00DA556C" w:rsidP="001F1B01">
      <w:pPr>
        <w:pStyle w:val="Paragrafoelenco"/>
        <w:numPr>
          <w:ilvl w:val="0"/>
          <w:numId w:val="4"/>
        </w:numPr>
        <w:spacing w:line="360" w:lineRule="auto"/>
        <w:ind w:left="714" w:hanging="357"/>
        <w:jc w:val="both"/>
        <w:rPr>
          <w:rFonts w:ascii="Century Gothic" w:hAnsi="Century Gothic"/>
        </w:rPr>
      </w:pPr>
      <w:r w:rsidRPr="00DA556C">
        <w:rPr>
          <w:rFonts w:ascii="Century Gothic" w:hAnsi="Century Gothic"/>
        </w:rPr>
        <w:t>progettazione e coordinamento delle iniziative rilevanti ai fini di una più efficace erogazione di servizi in rete a cittadini e imprese, inclusa la predisposizione di accordi di servizio tra amministrazioni per la realizzazione di sistemi informativi cooperativi;</w:t>
      </w:r>
    </w:p>
    <w:p w14:paraId="52BDFA72" w14:textId="77777777" w:rsidR="00DA556C" w:rsidRPr="00DA556C" w:rsidRDefault="00DA556C" w:rsidP="001F1B01">
      <w:pPr>
        <w:pStyle w:val="Paragrafoelenco"/>
        <w:numPr>
          <w:ilvl w:val="0"/>
          <w:numId w:val="4"/>
        </w:numPr>
        <w:spacing w:line="360" w:lineRule="auto"/>
        <w:ind w:left="714" w:hanging="357"/>
        <w:jc w:val="both"/>
        <w:rPr>
          <w:rFonts w:ascii="Century Gothic" w:hAnsi="Century Gothic"/>
        </w:rPr>
      </w:pPr>
      <w:r w:rsidRPr="00DA556C">
        <w:rPr>
          <w:rFonts w:ascii="Century Gothic" w:hAnsi="Century Gothic"/>
        </w:rPr>
        <w:t>pianificazione e coordinamento del processo di diffusione, all'interno dell'amministrazione, dei sistemi di identità e domicilio digitale, posta elettronica, protocollo informatico, firma digitale o firma elettronica qualificata, e delle norme in materia di accessibilità, fruibilità, integrazione e interoperabilità tra sistemi e servizi;</w:t>
      </w:r>
    </w:p>
    <w:p w14:paraId="5D3DBB55" w14:textId="77777777" w:rsidR="00DA556C" w:rsidRPr="00DA556C" w:rsidRDefault="00DA556C" w:rsidP="001F1B01">
      <w:pPr>
        <w:pStyle w:val="Paragrafoelenco"/>
        <w:numPr>
          <w:ilvl w:val="0"/>
          <w:numId w:val="4"/>
        </w:numPr>
        <w:spacing w:line="360" w:lineRule="auto"/>
        <w:ind w:left="714" w:hanging="357"/>
        <w:jc w:val="both"/>
        <w:rPr>
          <w:rFonts w:ascii="Century Gothic" w:hAnsi="Century Gothic"/>
        </w:rPr>
      </w:pPr>
      <w:r w:rsidRPr="00DA556C">
        <w:rPr>
          <w:rFonts w:ascii="Century Gothic" w:hAnsi="Century Gothic"/>
        </w:rPr>
        <w:lastRenderedPageBreak/>
        <w:t>pianificazione e coordinamento degli acquisti di soluzioni e sistemi informatici, telematici e di telecomunicazione, al fine di garantirne la compatibilità con gli obiettivi del Piano Triennale per l'informatica nella Pubblica Amministrazione;</w:t>
      </w:r>
    </w:p>
    <w:p w14:paraId="24489681" w14:textId="77777777" w:rsidR="00DA556C" w:rsidRPr="00DA556C" w:rsidRDefault="00DA556C" w:rsidP="005442C0">
      <w:pPr>
        <w:pStyle w:val="Paragrafoelenco"/>
        <w:numPr>
          <w:ilvl w:val="0"/>
          <w:numId w:val="4"/>
        </w:numPr>
        <w:spacing w:line="360" w:lineRule="auto"/>
        <w:ind w:left="714" w:hanging="357"/>
        <w:jc w:val="both"/>
        <w:rPr>
          <w:rFonts w:ascii="Century Gothic" w:hAnsi="Century Gothic"/>
        </w:rPr>
      </w:pPr>
      <w:r w:rsidRPr="00DA556C">
        <w:rPr>
          <w:rFonts w:ascii="Century Gothic" w:hAnsi="Century Gothic"/>
        </w:rPr>
        <w:t>predisposizione del Piano Triennale per l'informatica dell'Ente e della relazione annuale sull'attività svolta, da trasmettere al vertice politico o amministrativo, in conformità a quanto indicato dalla Circolare del Ministro per la pubblica amministrazione n. 3 del 1° ottobre 2018.</w:t>
      </w:r>
    </w:p>
    <w:p w14:paraId="1963558D" w14:textId="376309DA" w:rsidR="00FC4B13" w:rsidRPr="00DA556C" w:rsidRDefault="00DA556C" w:rsidP="005442C0">
      <w:pPr>
        <w:spacing w:line="360" w:lineRule="auto"/>
        <w:jc w:val="both"/>
        <w:rPr>
          <w:rFonts w:ascii="Century Gothic" w:hAnsi="Century Gothic"/>
        </w:rPr>
      </w:pPr>
      <w:r w:rsidRPr="00DA556C">
        <w:rPr>
          <w:rFonts w:ascii="Century Gothic" w:hAnsi="Century Gothic"/>
        </w:rPr>
        <w:t>L'elenco sopra riportato è da intendersi come esemplificativo e non esaustivo, in conformità a quanto precisato dalla richiamata Circolare n. 3/2018.</w:t>
      </w:r>
    </w:p>
    <w:p w14:paraId="424E7081" w14:textId="77777777" w:rsidR="005442C0" w:rsidRDefault="005442C0" w:rsidP="00FC4B13">
      <w:pPr>
        <w:jc w:val="both"/>
        <w:rPr>
          <w:rFonts w:ascii="Century Gothic" w:hAnsi="Century Gothic"/>
          <w:b/>
          <w:bCs/>
        </w:rPr>
      </w:pPr>
    </w:p>
    <w:p w14:paraId="12D5CF41" w14:textId="348DE31C" w:rsidR="00FC4B13" w:rsidRPr="000436F2" w:rsidRDefault="000436F2" w:rsidP="00FC4B13">
      <w:pPr>
        <w:jc w:val="both"/>
        <w:rPr>
          <w:rFonts w:ascii="Century Gothic" w:hAnsi="Century Gothic"/>
          <w:b/>
          <w:bCs/>
        </w:rPr>
      </w:pPr>
      <w:r w:rsidRPr="000436F2">
        <w:rPr>
          <w:rFonts w:ascii="Century Gothic" w:hAnsi="Century Gothic"/>
          <w:b/>
          <w:bCs/>
        </w:rPr>
        <w:t xml:space="preserve">Responsabile </w:t>
      </w:r>
      <w:r w:rsidR="006E0E5F">
        <w:rPr>
          <w:rFonts w:ascii="Century Gothic" w:hAnsi="Century Gothic"/>
          <w:b/>
          <w:bCs/>
        </w:rPr>
        <w:t xml:space="preserve">della </w:t>
      </w:r>
      <w:r w:rsidRPr="000436F2">
        <w:rPr>
          <w:rFonts w:ascii="Century Gothic" w:hAnsi="Century Gothic"/>
          <w:b/>
          <w:bCs/>
        </w:rPr>
        <w:t>Gestione Documentale</w:t>
      </w:r>
    </w:p>
    <w:p w14:paraId="0082A5FD" w14:textId="77777777" w:rsidR="00DA556C" w:rsidRPr="00DA556C" w:rsidRDefault="00DA556C" w:rsidP="005442C0">
      <w:pPr>
        <w:spacing w:line="360" w:lineRule="auto"/>
        <w:jc w:val="both"/>
        <w:rPr>
          <w:rFonts w:ascii="Century Gothic" w:hAnsi="Century Gothic"/>
        </w:rPr>
      </w:pPr>
      <w:r w:rsidRPr="00DA556C">
        <w:rPr>
          <w:rFonts w:ascii="Century Gothic" w:hAnsi="Century Gothic"/>
        </w:rPr>
        <w:t xml:space="preserve">Il Responsabile della Gestione Documentale è figura obbligatoria ai sensi dell'art. 61 del D.P.R. 28 dicembre 2000, n. 445 (TUDA) e del paragrafo 3.4 delle Linee Guida AgID sulla formazione, gestione e conservazione dei documenti informatici, adottate con Determinazione AgID n. 407/2020 e aggiornate con Determinazione AgID n. 371/2021. È nominato con decreto del Sindaco ai sensi dell'art. 50, comma 10, del </w:t>
      </w:r>
      <w:proofErr w:type="spellStart"/>
      <w:r w:rsidRPr="00DA556C">
        <w:rPr>
          <w:rFonts w:ascii="Century Gothic" w:hAnsi="Century Gothic"/>
        </w:rPr>
        <w:t>D.Lgs.</w:t>
      </w:r>
      <w:proofErr w:type="spellEnd"/>
      <w:r w:rsidRPr="00DA556C">
        <w:rPr>
          <w:rFonts w:ascii="Century Gothic" w:hAnsi="Century Gothic"/>
        </w:rPr>
        <w:t xml:space="preserve"> 267/2000 (TUEL).</w:t>
      </w:r>
    </w:p>
    <w:p w14:paraId="2F268FD0" w14:textId="77777777" w:rsidR="00DA556C" w:rsidRPr="00DA556C" w:rsidRDefault="00DA556C" w:rsidP="005442C0">
      <w:pPr>
        <w:spacing w:line="360" w:lineRule="auto"/>
        <w:jc w:val="both"/>
        <w:rPr>
          <w:rFonts w:ascii="Century Gothic" w:hAnsi="Century Gothic"/>
        </w:rPr>
      </w:pPr>
      <w:r w:rsidRPr="00DA556C">
        <w:rPr>
          <w:rFonts w:ascii="Century Gothic" w:hAnsi="Century Gothic"/>
        </w:rPr>
        <w:t>Al RGD sono attribuiti i compiti di cui all'art. 61, comma 3, del TUDA e al paragrafo 3.4 delle Linee Guida AgID, ed in particolare:</w:t>
      </w:r>
    </w:p>
    <w:p w14:paraId="7567DB2D" w14:textId="77777777" w:rsidR="00DA556C" w:rsidRPr="00DA556C" w:rsidRDefault="00DA556C" w:rsidP="005442C0">
      <w:pPr>
        <w:pStyle w:val="Paragrafoelenco"/>
        <w:numPr>
          <w:ilvl w:val="0"/>
          <w:numId w:val="4"/>
        </w:numPr>
        <w:spacing w:line="360" w:lineRule="auto"/>
        <w:ind w:left="714" w:hanging="357"/>
        <w:jc w:val="both"/>
        <w:rPr>
          <w:rFonts w:ascii="Century Gothic" w:hAnsi="Century Gothic"/>
        </w:rPr>
      </w:pPr>
      <w:r w:rsidRPr="00DA556C">
        <w:rPr>
          <w:rFonts w:ascii="Century Gothic" w:hAnsi="Century Gothic"/>
        </w:rPr>
        <w:t>predispone, d'intesa con il Responsabile della Conservazione e il Responsabile per la Transizione al Digitale, acquisito il parere del Responsabile della Protezione dei Dati, il Manuale di gestione documentale e il piano per la sicurezza informatica, nel rispetto della normativa in materia di protezione dei dati personali e in coerenza con il Manuale di conservazione;</w:t>
      </w:r>
    </w:p>
    <w:p w14:paraId="2C505708" w14:textId="77777777" w:rsidR="00DA556C" w:rsidRPr="00DA556C" w:rsidRDefault="00DA556C" w:rsidP="001F1B01">
      <w:pPr>
        <w:pStyle w:val="Paragrafoelenco"/>
        <w:numPr>
          <w:ilvl w:val="0"/>
          <w:numId w:val="4"/>
        </w:numPr>
        <w:spacing w:line="360" w:lineRule="auto"/>
        <w:ind w:left="714" w:hanging="357"/>
        <w:jc w:val="both"/>
        <w:rPr>
          <w:rFonts w:ascii="Century Gothic" w:hAnsi="Century Gothic"/>
        </w:rPr>
      </w:pPr>
      <w:r w:rsidRPr="00DA556C">
        <w:rPr>
          <w:rFonts w:ascii="Century Gothic" w:hAnsi="Century Gothic"/>
        </w:rPr>
        <w:t>attribuisce i livelli di autorizzazione per l'accesso alle funzioni del sistema di gestione informatica dei documenti, sulla base delle richieste dei Responsabili delle UOR;</w:t>
      </w:r>
    </w:p>
    <w:p w14:paraId="21278B93" w14:textId="77777777" w:rsidR="00DA556C" w:rsidRPr="00DA556C" w:rsidRDefault="00DA556C" w:rsidP="001F1B01">
      <w:pPr>
        <w:pStyle w:val="Paragrafoelenco"/>
        <w:numPr>
          <w:ilvl w:val="0"/>
          <w:numId w:val="4"/>
        </w:numPr>
        <w:spacing w:line="360" w:lineRule="auto"/>
        <w:ind w:left="714" w:hanging="357"/>
        <w:jc w:val="both"/>
        <w:rPr>
          <w:rFonts w:ascii="Century Gothic" w:hAnsi="Century Gothic"/>
        </w:rPr>
      </w:pPr>
      <w:r w:rsidRPr="00DA556C">
        <w:rPr>
          <w:rFonts w:ascii="Century Gothic" w:hAnsi="Century Gothic"/>
        </w:rPr>
        <w:t>garantisce che le operazioni di registrazione, segnatura di protocollo e gestione dei documenti si svolgano nel rispetto della normativa vigente e delle disposizioni del presente Manuale;</w:t>
      </w:r>
    </w:p>
    <w:p w14:paraId="05224CB0" w14:textId="77777777" w:rsidR="00DA556C" w:rsidRPr="00DA556C" w:rsidRDefault="00DA556C" w:rsidP="001F1B01">
      <w:pPr>
        <w:pStyle w:val="Paragrafoelenco"/>
        <w:numPr>
          <w:ilvl w:val="0"/>
          <w:numId w:val="4"/>
        </w:numPr>
        <w:spacing w:line="360" w:lineRule="auto"/>
        <w:ind w:left="714" w:hanging="357"/>
        <w:jc w:val="both"/>
        <w:rPr>
          <w:rFonts w:ascii="Century Gothic" w:hAnsi="Century Gothic"/>
        </w:rPr>
      </w:pPr>
      <w:r w:rsidRPr="00DA556C">
        <w:rPr>
          <w:rFonts w:ascii="Century Gothic" w:hAnsi="Century Gothic"/>
        </w:rPr>
        <w:lastRenderedPageBreak/>
        <w:t>cura la produzione del registro giornaliero di protocollo e la sua trasmissione al sistema di conservazione entro la giornata lavorativa successiva;</w:t>
      </w:r>
    </w:p>
    <w:p w14:paraId="0FE4BDF4" w14:textId="77777777" w:rsidR="00DA556C" w:rsidRPr="00DA556C" w:rsidRDefault="00DA556C" w:rsidP="001F1B01">
      <w:pPr>
        <w:pStyle w:val="Paragrafoelenco"/>
        <w:numPr>
          <w:ilvl w:val="0"/>
          <w:numId w:val="4"/>
        </w:numPr>
        <w:spacing w:line="360" w:lineRule="auto"/>
        <w:ind w:left="714" w:hanging="357"/>
        <w:jc w:val="both"/>
        <w:rPr>
          <w:rFonts w:ascii="Century Gothic" w:hAnsi="Century Gothic"/>
        </w:rPr>
      </w:pPr>
      <w:r w:rsidRPr="00DA556C">
        <w:rPr>
          <w:rFonts w:ascii="Century Gothic" w:hAnsi="Century Gothic"/>
        </w:rPr>
        <w:t>predispone il pacchetto di versamento e ne assicura la trasmissione al sistema di conservazione, verificando il buon esito dell'operazione tramite il rapporto di versamento;</w:t>
      </w:r>
    </w:p>
    <w:p w14:paraId="5557EE17" w14:textId="77777777" w:rsidR="00DA556C" w:rsidRPr="00DA556C" w:rsidRDefault="00DA556C" w:rsidP="001F1B01">
      <w:pPr>
        <w:pStyle w:val="Paragrafoelenco"/>
        <w:numPr>
          <w:ilvl w:val="0"/>
          <w:numId w:val="4"/>
        </w:numPr>
        <w:spacing w:line="360" w:lineRule="auto"/>
        <w:ind w:left="714" w:hanging="357"/>
        <w:jc w:val="both"/>
        <w:rPr>
          <w:rFonts w:ascii="Century Gothic" w:hAnsi="Century Gothic"/>
        </w:rPr>
      </w:pPr>
      <w:r w:rsidRPr="00DA556C">
        <w:rPr>
          <w:rFonts w:ascii="Century Gothic" w:hAnsi="Century Gothic"/>
        </w:rPr>
        <w:t>autorizza, con provvedimento scritto e motivato, l'annullamento delle registrazioni di protocollo e l'utilizzo del registro di emergenza;</w:t>
      </w:r>
    </w:p>
    <w:p w14:paraId="2955C7E4" w14:textId="77777777" w:rsidR="00DA556C" w:rsidRPr="00DA556C" w:rsidRDefault="00DA556C" w:rsidP="001F1B01">
      <w:pPr>
        <w:pStyle w:val="Paragrafoelenco"/>
        <w:numPr>
          <w:ilvl w:val="0"/>
          <w:numId w:val="4"/>
        </w:numPr>
        <w:spacing w:line="360" w:lineRule="auto"/>
        <w:ind w:left="714" w:hanging="357"/>
        <w:jc w:val="both"/>
        <w:rPr>
          <w:rFonts w:ascii="Century Gothic" w:hAnsi="Century Gothic"/>
        </w:rPr>
      </w:pPr>
      <w:r w:rsidRPr="00DA556C">
        <w:rPr>
          <w:rFonts w:ascii="Century Gothic" w:hAnsi="Century Gothic"/>
        </w:rPr>
        <w:t>verifica l'avvenuta eliminazione di eventuali protocolli di settore, protocolli multipli o registrazioni alternative al protocollo informatico previsto dal TUDA;</w:t>
      </w:r>
    </w:p>
    <w:p w14:paraId="5AE24001" w14:textId="77777777" w:rsidR="00DA556C" w:rsidRPr="00DA556C" w:rsidRDefault="00DA556C" w:rsidP="001F1B01">
      <w:pPr>
        <w:pStyle w:val="Paragrafoelenco"/>
        <w:numPr>
          <w:ilvl w:val="0"/>
          <w:numId w:val="4"/>
        </w:numPr>
        <w:spacing w:line="360" w:lineRule="auto"/>
        <w:ind w:left="714" w:hanging="357"/>
        <w:jc w:val="both"/>
        <w:rPr>
          <w:rFonts w:ascii="Century Gothic" w:hAnsi="Century Gothic"/>
        </w:rPr>
      </w:pPr>
      <w:r w:rsidRPr="00DA556C">
        <w:rPr>
          <w:rFonts w:ascii="Century Gothic" w:hAnsi="Century Gothic"/>
        </w:rPr>
        <w:t>cura la pubblicazione del Manuale di gestione documentale sul sito istituzionale dell'Ente nella sezione "Amministrazione trasparente";</w:t>
      </w:r>
    </w:p>
    <w:p w14:paraId="34BE5FD3" w14:textId="77777777" w:rsidR="00DA556C" w:rsidRPr="00DA556C" w:rsidRDefault="00DA556C" w:rsidP="001F1B01">
      <w:pPr>
        <w:pStyle w:val="Paragrafoelenco"/>
        <w:numPr>
          <w:ilvl w:val="0"/>
          <w:numId w:val="4"/>
        </w:numPr>
        <w:spacing w:line="360" w:lineRule="auto"/>
        <w:ind w:left="714" w:hanging="357"/>
        <w:jc w:val="both"/>
        <w:rPr>
          <w:rFonts w:ascii="Century Gothic" w:hAnsi="Century Gothic"/>
        </w:rPr>
      </w:pPr>
      <w:r w:rsidRPr="00DA556C">
        <w:rPr>
          <w:rFonts w:ascii="Century Gothic" w:hAnsi="Century Gothic"/>
        </w:rPr>
        <w:t>provvede all'aggiornamento del Manuale di gestione documentale e dei relativi allegati secondo le modalità previste dallo stesso;</w:t>
      </w:r>
    </w:p>
    <w:p w14:paraId="066EE5FE" w14:textId="77777777" w:rsidR="00DA556C" w:rsidRPr="00DA556C" w:rsidRDefault="00DA556C" w:rsidP="001F1B01">
      <w:pPr>
        <w:pStyle w:val="Paragrafoelenco"/>
        <w:numPr>
          <w:ilvl w:val="0"/>
          <w:numId w:val="4"/>
        </w:numPr>
        <w:spacing w:line="360" w:lineRule="auto"/>
        <w:ind w:left="714" w:hanging="357"/>
        <w:jc w:val="both"/>
        <w:rPr>
          <w:rFonts w:ascii="Century Gothic" w:hAnsi="Century Gothic"/>
        </w:rPr>
      </w:pPr>
      <w:r w:rsidRPr="00DA556C">
        <w:rPr>
          <w:rFonts w:ascii="Century Gothic" w:hAnsi="Century Gothic"/>
        </w:rPr>
        <w:t>garantisce il buon funzionamento del sistema di gestione informatica dei documenti, la formazione e la gestione dell'archivio digitale dell'Ente, nonché la corretta conservazione degli archivi cartacei.</w:t>
      </w:r>
    </w:p>
    <w:p w14:paraId="2BFFE680" w14:textId="77777777" w:rsidR="00A27687" w:rsidRDefault="00A27687" w:rsidP="00FC4B13">
      <w:pPr>
        <w:jc w:val="both"/>
        <w:rPr>
          <w:rFonts w:ascii="Century Gothic" w:hAnsi="Century Gothic"/>
          <w:b/>
          <w:bCs/>
        </w:rPr>
      </w:pPr>
    </w:p>
    <w:p w14:paraId="4C312F3E" w14:textId="77777777" w:rsidR="00DF40B4" w:rsidRPr="00DF40B4" w:rsidRDefault="00DF40B4" w:rsidP="00DF40B4">
      <w:pPr>
        <w:jc w:val="both"/>
        <w:rPr>
          <w:rFonts w:ascii="Century Gothic" w:hAnsi="Century Gothic"/>
          <w:u w:val="single"/>
        </w:rPr>
      </w:pPr>
      <w:r w:rsidRPr="00DF40B4">
        <w:rPr>
          <w:rFonts w:ascii="Century Gothic" w:hAnsi="Century Gothic"/>
          <w:u w:val="single"/>
        </w:rPr>
        <w:t>Figure organizzative interne a supporto della gestione documentale</w:t>
      </w:r>
    </w:p>
    <w:p w14:paraId="15EE41EE" w14:textId="77777777" w:rsidR="00DF40B4" w:rsidRPr="00DF40B4" w:rsidRDefault="00DF40B4" w:rsidP="00DF40B4">
      <w:pPr>
        <w:spacing w:line="360" w:lineRule="auto"/>
        <w:jc w:val="both"/>
        <w:rPr>
          <w:rFonts w:ascii="Century Gothic" w:hAnsi="Century Gothic"/>
        </w:rPr>
      </w:pPr>
      <w:r w:rsidRPr="00DF40B4">
        <w:rPr>
          <w:rFonts w:ascii="Century Gothic" w:hAnsi="Century Gothic"/>
        </w:rPr>
        <w:t>Le figure di seguito indicate non costituiscono autonome figure obbligatorie previste dalla normativa generale in materia di gestione documentale, ma sono individuate dall’Ente nell’ambito della propria autonomia organizzativa, al fine di assicurare il presidio operativo delle attività di protocollo, gestione archivistica e corretta applicazione delle procedure previste dal presente Manuale.</w:t>
      </w:r>
    </w:p>
    <w:p w14:paraId="36D90745" w14:textId="77777777" w:rsidR="00DF40B4" w:rsidRDefault="00DF40B4" w:rsidP="00FC4B13">
      <w:pPr>
        <w:jc w:val="both"/>
        <w:rPr>
          <w:rFonts w:ascii="Century Gothic" w:hAnsi="Century Gothic"/>
          <w:b/>
          <w:bCs/>
        </w:rPr>
      </w:pPr>
    </w:p>
    <w:p w14:paraId="17CF60A6" w14:textId="77777777" w:rsidR="00DF40B4" w:rsidRPr="00DF40B4" w:rsidRDefault="00DF40B4" w:rsidP="00DF40B4">
      <w:pPr>
        <w:jc w:val="both"/>
        <w:rPr>
          <w:rFonts w:ascii="Century Gothic" w:hAnsi="Century Gothic"/>
          <w:b/>
          <w:bCs/>
          <w:i/>
          <w:iCs/>
        </w:rPr>
      </w:pPr>
      <w:r w:rsidRPr="00DF40B4">
        <w:rPr>
          <w:rFonts w:ascii="Century Gothic" w:hAnsi="Century Gothic"/>
          <w:b/>
          <w:bCs/>
          <w:i/>
          <w:iCs/>
        </w:rPr>
        <w:t>Responsabile del Servizio di Protocollo</w:t>
      </w:r>
    </w:p>
    <w:p w14:paraId="09BB7F9F" w14:textId="77777777" w:rsidR="00DF40B4" w:rsidRPr="00DF40B4" w:rsidRDefault="00DF40B4" w:rsidP="003D506A">
      <w:pPr>
        <w:spacing w:line="360" w:lineRule="auto"/>
        <w:jc w:val="both"/>
        <w:rPr>
          <w:rFonts w:ascii="Century Gothic" w:hAnsi="Century Gothic"/>
        </w:rPr>
      </w:pPr>
      <w:r w:rsidRPr="00DF40B4">
        <w:rPr>
          <w:rFonts w:ascii="Century Gothic" w:hAnsi="Century Gothic"/>
        </w:rPr>
        <w:t>Il Responsabile del Servizio di Protocollo è la figura individuata dall’Ente per il presidio operativo delle attività di registrazione, classificazione, segnatura e smistamento dei documenti in entrata, in uscita e interni, nell’ambito del sistema di gestione informatica dei documenti.</w:t>
      </w:r>
    </w:p>
    <w:p w14:paraId="791BBCE4" w14:textId="77777777" w:rsidR="00DF40B4" w:rsidRPr="00DF40B4" w:rsidRDefault="00DF40B4" w:rsidP="003D506A">
      <w:pPr>
        <w:spacing w:line="360" w:lineRule="auto"/>
        <w:jc w:val="both"/>
        <w:rPr>
          <w:rFonts w:ascii="Century Gothic" w:hAnsi="Century Gothic"/>
        </w:rPr>
      </w:pPr>
      <w:r w:rsidRPr="00DF40B4">
        <w:rPr>
          <w:rFonts w:ascii="Century Gothic" w:hAnsi="Century Gothic"/>
        </w:rPr>
        <w:lastRenderedPageBreak/>
        <w:t>Opera secondo le disposizioni del Responsabile della Gestione Documentale e nel rispetto del D.P.R. 28 dicembre 2000, n. 445, del Codice dell’Amministrazione Digitale, delle Linee guida AgID sulla formazione, gestione e conservazione dei documenti informatici e del presente Manuale.</w:t>
      </w:r>
    </w:p>
    <w:p w14:paraId="382A77A1" w14:textId="77777777" w:rsidR="00DF40B4" w:rsidRPr="00DF40B4" w:rsidRDefault="00DF40B4" w:rsidP="00DF40B4">
      <w:pPr>
        <w:jc w:val="both"/>
        <w:rPr>
          <w:rFonts w:ascii="Century Gothic" w:hAnsi="Century Gothic"/>
        </w:rPr>
      </w:pPr>
      <w:r w:rsidRPr="00DF40B4">
        <w:rPr>
          <w:rFonts w:ascii="Century Gothic" w:hAnsi="Century Gothic"/>
        </w:rPr>
        <w:t>Al Responsabile del Servizio di Protocollo sono attribuiti, in particolare, i seguenti compiti:</w:t>
      </w:r>
    </w:p>
    <w:p w14:paraId="503C3E9E" w14:textId="77777777" w:rsidR="00DF40B4" w:rsidRPr="00DF40B4" w:rsidRDefault="00DF40B4" w:rsidP="00DF40B4">
      <w:pPr>
        <w:pStyle w:val="Paragrafoelenco"/>
        <w:numPr>
          <w:ilvl w:val="0"/>
          <w:numId w:val="4"/>
        </w:numPr>
        <w:spacing w:line="360" w:lineRule="auto"/>
        <w:ind w:left="714" w:hanging="357"/>
        <w:jc w:val="both"/>
        <w:rPr>
          <w:rFonts w:ascii="Century Gothic" w:hAnsi="Century Gothic"/>
        </w:rPr>
      </w:pPr>
      <w:r w:rsidRPr="00DF40B4">
        <w:rPr>
          <w:rFonts w:ascii="Century Gothic" w:hAnsi="Century Gothic"/>
        </w:rPr>
        <w:t xml:space="preserve">assicurare il corretto svolgimento delle operazioni di registrazione e segnatura di protocollo; </w:t>
      </w:r>
    </w:p>
    <w:p w14:paraId="323B1927" w14:textId="77777777" w:rsidR="00DF40B4" w:rsidRPr="00DF40B4" w:rsidRDefault="00DF40B4" w:rsidP="00DF40B4">
      <w:pPr>
        <w:pStyle w:val="Paragrafoelenco"/>
        <w:numPr>
          <w:ilvl w:val="0"/>
          <w:numId w:val="4"/>
        </w:numPr>
        <w:spacing w:line="360" w:lineRule="auto"/>
        <w:ind w:left="714" w:hanging="357"/>
        <w:jc w:val="both"/>
        <w:rPr>
          <w:rFonts w:ascii="Century Gothic" w:hAnsi="Century Gothic"/>
        </w:rPr>
      </w:pPr>
      <w:r w:rsidRPr="00DF40B4">
        <w:rPr>
          <w:rFonts w:ascii="Century Gothic" w:hAnsi="Century Gothic"/>
        </w:rPr>
        <w:t xml:space="preserve">presidiare le attività di ricezione, protocollazione, smistamento e assegnazione dei documenti agli uffici competenti; </w:t>
      </w:r>
    </w:p>
    <w:p w14:paraId="2040BA45" w14:textId="77777777" w:rsidR="00DF40B4" w:rsidRPr="00DF40B4" w:rsidRDefault="00DF40B4" w:rsidP="00DF40B4">
      <w:pPr>
        <w:pStyle w:val="Paragrafoelenco"/>
        <w:numPr>
          <w:ilvl w:val="0"/>
          <w:numId w:val="4"/>
        </w:numPr>
        <w:spacing w:line="360" w:lineRule="auto"/>
        <w:ind w:left="714" w:hanging="357"/>
        <w:jc w:val="both"/>
        <w:rPr>
          <w:rFonts w:ascii="Century Gothic" w:hAnsi="Century Gothic"/>
        </w:rPr>
      </w:pPr>
      <w:r w:rsidRPr="00DF40B4">
        <w:rPr>
          <w:rFonts w:ascii="Century Gothic" w:hAnsi="Century Gothic"/>
        </w:rPr>
        <w:t xml:space="preserve">verificare la corretta applicazione delle regole di classificazione e fascicolazione dei documenti protocollati; </w:t>
      </w:r>
    </w:p>
    <w:p w14:paraId="6E36BF62" w14:textId="77777777" w:rsidR="00DF40B4" w:rsidRPr="00DF40B4" w:rsidRDefault="00DF40B4" w:rsidP="00DF40B4">
      <w:pPr>
        <w:pStyle w:val="Paragrafoelenco"/>
        <w:numPr>
          <w:ilvl w:val="0"/>
          <w:numId w:val="4"/>
        </w:numPr>
        <w:spacing w:line="360" w:lineRule="auto"/>
        <w:ind w:left="714" w:hanging="357"/>
        <w:jc w:val="both"/>
        <w:rPr>
          <w:rFonts w:ascii="Century Gothic" w:hAnsi="Century Gothic"/>
        </w:rPr>
      </w:pPr>
      <w:r w:rsidRPr="00DF40B4">
        <w:rPr>
          <w:rFonts w:ascii="Century Gothic" w:hAnsi="Century Gothic"/>
        </w:rPr>
        <w:t xml:space="preserve">segnalare al Responsabile della Gestione Documentale eventuali anomalie, malfunzionamenti o criticità operative del sistema di protocollo informatico; </w:t>
      </w:r>
    </w:p>
    <w:p w14:paraId="4558F608" w14:textId="77777777" w:rsidR="00DF40B4" w:rsidRPr="00DF40B4" w:rsidRDefault="00DF40B4" w:rsidP="00DF40B4">
      <w:pPr>
        <w:pStyle w:val="Paragrafoelenco"/>
        <w:numPr>
          <w:ilvl w:val="0"/>
          <w:numId w:val="4"/>
        </w:numPr>
        <w:spacing w:line="360" w:lineRule="auto"/>
        <w:ind w:left="714" w:hanging="357"/>
        <w:jc w:val="both"/>
        <w:rPr>
          <w:rFonts w:ascii="Century Gothic" w:hAnsi="Century Gothic"/>
        </w:rPr>
      </w:pPr>
      <w:r w:rsidRPr="00DF40B4">
        <w:rPr>
          <w:rFonts w:ascii="Century Gothic" w:hAnsi="Century Gothic"/>
        </w:rPr>
        <w:t xml:space="preserve">collaborare alla gestione del registro di protocollo giornaliero e alle attività propedeutiche alla sua trasmissione in conservazione; </w:t>
      </w:r>
    </w:p>
    <w:p w14:paraId="00E36C3F" w14:textId="77777777" w:rsidR="00DF40B4" w:rsidRPr="00DF40B4" w:rsidRDefault="00DF40B4" w:rsidP="00DF40B4">
      <w:pPr>
        <w:pStyle w:val="Paragrafoelenco"/>
        <w:numPr>
          <w:ilvl w:val="0"/>
          <w:numId w:val="4"/>
        </w:numPr>
        <w:spacing w:line="360" w:lineRule="auto"/>
        <w:ind w:left="714" w:hanging="357"/>
        <w:jc w:val="both"/>
        <w:rPr>
          <w:rFonts w:ascii="Century Gothic" w:hAnsi="Century Gothic"/>
        </w:rPr>
      </w:pPr>
      <w:r w:rsidRPr="00DF40B4">
        <w:rPr>
          <w:rFonts w:ascii="Century Gothic" w:hAnsi="Century Gothic"/>
        </w:rPr>
        <w:t xml:space="preserve">collaborare, in caso di interruzione del sistema informatico, all’attivazione e alla gestione del registro di emergenza secondo le modalità previste dal Manuale; </w:t>
      </w:r>
    </w:p>
    <w:p w14:paraId="2FBC7079" w14:textId="77777777" w:rsidR="00DF40B4" w:rsidRPr="00DF40B4" w:rsidRDefault="00DF40B4" w:rsidP="00DF40B4">
      <w:pPr>
        <w:pStyle w:val="Paragrafoelenco"/>
        <w:numPr>
          <w:ilvl w:val="0"/>
          <w:numId w:val="4"/>
        </w:numPr>
        <w:spacing w:line="360" w:lineRule="auto"/>
        <w:ind w:left="714" w:hanging="357"/>
        <w:jc w:val="both"/>
        <w:rPr>
          <w:rFonts w:ascii="Century Gothic" w:hAnsi="Century Gothic"/>
        </w:rPr>
      </w:pPr>
      <w:r w:rsidRPr="00DF40B4">
        <w:rPr>
          <w:rFonts w:ascii="Century Gothic" w:hAnsi="Century Gothic"/>
        </w:rPr>
        <w:t xml:space="preserve">supportare gli uffici nell’utilizzo corretto del sistema di protocollo e nelle attività connesse alla gestione documentale. </w:t>
      </w:r>
    </w:p>
    <w:p w14:paraId="7271392E" w14:textId="77777777" w:rsidR="00DF40B4" w:rsidRDefault="00DF40B4" w:rsidP="00DF40B4">
      <w:pPr>
        <w:jc w:val="both"/>
        <w:rPr>
          <w:rFonts w:ascii="Century Gothic" w:hAnsi="Century Gothic"/>
          <w:b/>
          <w:bCs/>
        </w:rPr>
      </w:pPr>
    </w:p>
    <w:p w14:paraId="3766D8E3" w14:textId="7ECBFB36" w:rsidR="00DF40B4" w:rsidRPr="00DF40B4" w:rsidRDefault="00DF40B4" w:rsidP="00DF40B4">
      <w:pPr>
        <w:jc w:val="both"/>
        <w:rPr>
          <w:rFonts w:ascii="Century Gothic" w:hAnsi="Century Gothic"/>
          <w:b/>
          <w:bCs/>
          <w:i/>
          <w:iCs/>
        </w:rPr>
      </w:pPr>
      <w:r w:rsidRPr="00DF40B4">
        <w:rPr>
          <w:rFonts w:ascii="Century Gothic" w:hAnsi="Century Gothic"/>
          <w:b/>
          <w:bCs/>
          <w:i/>
          <w:iCs/>
        </w:rPr>
        <w:t>Responsabile del Servizio Archivistico</w:t>
      </w:r>
    </w:p>
    <w:p w14:paraId="7F9B5D32" w14:textId="17DBB287" w:rsidR="00DF40B4" w:rsidRPr="00DF40B4" w:rsidRDefault="00DF40B4" w:rsidP="003D506A">
      <w:pPr>
        <w:spacing w:line="360" w:lineRule="auto"/>
        <w:jc w:val="both"/>
        <w:rPr>
          <w:rFonts w:ascii="Century Gothic" w:hAnsi="Century Gothic"/>
        </w:rPr>
      </w:pPr>
      <w:r w:rsidRPr="00DF40B4">
        <w:rPr>
          <w:rFonts w:ascii="Century Gothic" w:hAnsi="Century Gothic"/>
        </w:rPr>
        <w:t xml:space="preserve">Il Responsabile del Servizio Archivistico è la figura individuata dall’Ente per il presidio dell’archivio comunale nelle sue diverse fasi </w:t>
      </w:r>
      <w:r w:rsidR="003D506A">
        <w:rPr>
          <w:rFonts w:ascii="Century Gothic" w:hAnsi="Century Gothic"/>
        </w:rPr>
        <w:t>-</w:t>
      </w:r>
      <w:r w:rsidRPr="00DF40B4">
        <w:rPr>
          <w:rFonts w:ascii="Century Gothic" w:hAnsi="Century Gothic"/>
        </w:rPr>
        <w:t xml:space="preserve"> archivio corrente, archivio di deposito e archivio storico </w:t>
      </w:r>
      <w:r w:rsidR="003D506A">
        <w:rPr>
          <w:rFonts w:ascii="Century Gothic" w:hAnsi="Century Gothic"/>
        </w:rPr>
        <w:t>-</w:t>
      </w:r>
      <w:r w:rsidRPr="00DF40B4">
        <w:rPr>
          <w:rFonts w:ascii="Century Gothic" w:hAnsi="Century Gothic"/>
        </w:rPr>
        <w:t xml:space="preserve"> e per il coordinamento delle attività di ordinamento, tenuta, selezione, scarto, conservazione e consultazione della documentazione.</w:t>
      </w:r>
    </w:p>
    <w:p w14:paraId="0653341D" w14:textId="77777777" w:rsidR="00DF40B4" w:rsidRPr="00DF40B4" w:rsidRDefault="00DF40B4" w:rsidP="003D506A">
      <w:pPr>
        <w:spacing w:line="360" w:lineRule="auto"/>
        <w:jc w:val="both"/>
        <w:rPr>
          <w:rFonts w:ascii="Century Gothic" w:hAnsi="Century Gothic"/>
        </w:rPr>
      </w:pPr>
      <w:r w:rsidRPr="00DF40B4">
        <w:rPr>
          <w:rFonts w:ascii="Century Gothic" w:hAnsi="Century Gothic"/>
        </w:rPr>
        <w:t xml:space="preserve">Opera in raccordo con il Responsabile della Gestione Documentale, con il Responsabile della Conservazione e con gli uffici produttori, al fine di garantire la corretta formazione, gestione e conservazione dell’archivio dell’Ente, nel rispetto della normativa archivistica, </w:t>
      </w:r>
      <w:r w:rsidRPr="00DF40B4">
        <w:rPr>
          <w:rFonts w:ascii="Century Gothic" w:hAnsi="Century Gothic"/>
        </w:rPr>
        <w:lastRenderedPageBreak/>
        <w:t>del D.P.R. 445/2000, del Codice dell’Amministrazione Digitale, delle Linee guida AgID e delle disposizioni del presente Manuale.</w:t>
      </w:r>
    </w:p>
    <w:p w14:paraId="4102F435" w14:textId="77777777" w:rsidR="00DF40B4" w:rsidRPr="00DF40B4" w:rsidRDefault="00DF40B4" w:rsidP="003D506A">
      <w:pPr>
        <w:spacing w:line="360" w:lineRule="auto"/>
        <w:jc w:val="both"/>
        <w:rPr>
          <w:rFonts w:ascii="Century Gothic" w:hAnsi="Century Gothic"/>
        </w:rPr>
      </w:pPr>
      <w:r w:rsidRPr="00DF40B4">
        <w:rPr>
          <w:rFonts w:ascii="Century Gothic" w:hAnsi="Century Gothic"/>
        </w:rPr>
        <w:t>Al Responsabile del Servizio Archivistico sono attribuiti, in particolare, i seguenti compiti:</w:t>
      </w:r>
    </w:p>
    <w:p w14:paraId="295F6D85" w14:textId="77777777" w:rsidR="00DF40B4" w:rsidRPr="00DF40B4" w:rsidRDefault="00DF40B4" w:rsidP="00DF40B4">
      <w:pPr>
        <w:pStyle w:val="Paragrafoelenco"/>
        <w:numPr>
          <w:ilvl w:val="0"/>
          <w:numId w:val="4"/>
        </w:numPr>
        <w:spacing w:line="360" w:lineRule="auto"/>
        <w:ind w:left="714" w:hanging="357"/>
        <w:jc w:val="both"/>
        <w:rPr>
          <w:rFonts w:ascii="Century Gothic" w:hAnsi="Century Gothic"/>
        </w:rPr>
      </w:pPr>
      <w:r w:rsidRPr="00DF40B4">
        <w:rPr>
          <w:rFonts w:ascii="Century Gothic" w:hAnsi="Century Gothic"/>
        </w:rPr>
        <w:t xml:space="preserve">vigilare sulla corretta tenuta dell’archivio comunale e sulla continuità del vincolo archivistico; </w:t>
      </w:r>
    </w:p>
    <w:p w14:paraId="4CF9601B" w14:textId="77777777" w:rsidR="00DF40B4" w:rsidRPr="00DF40B4" w:rsidRDefault="00DF40B4" w:rsidP="00DF40B4">
      <w:pPr>
        <w:pStyle w:val="Paragrafoelenco"/>
        <w:numPr>
          <w:ilvl w:val="0"/>
          <w:numId w:val="4"/>
        </w:numPr>
        <w:spacing w:line="360" w:lineRule="auto"/>
        <w:ind w:left="714" w:hanging="357"/>
        <w:jc w:val="both"/>
        <w:rPr>
          <w:rFonts w:ascii="Century Gothic" w:hAnsi="Century Gothic"/>
        </w:rPr>
      </w:pPr>
      <w:r w:rsidRPr="00DF40B4">
        <w:rPr>
          <w:rFonts w:ascii="Century Gothic" w:hAnsi="Century Gothic"/>
        </w:rPr>
        <w:t xml:space="preserve">collaborare alla predisposizione e all’aggiornamento del piano di classificazione, del piano di fascicolazione e degli strumenti di gestione archivistica; </w:t>
      </w:r>
    </w:p>
    <w:p w14:paraId="15E8CF04" w14:textId="77777777" w:rsidR="00DF40B4" w:rsidRPr="00DF40B4" w:rsidRDefault="00DF40B4" w:rsidP="00DF40B4">
      <w:pPr>
        <w:pStyle w:val="Paragrafoelenco"/>
        <w:numPr>
          <w:ilvl w:val="0"/>
          <w:numId w:val="4"/>
        </w:numPr>
        <w:spacing w:line="360" w:lineRule="auto"/>
        <w:ind w:left="714" w:hanging="357"/>
        <w:jc w:val="both"/>
        <w:rPr>
          <w:rFonts w:ascii="Century Gothic" w:hAnsi="Century Gothic"/>
        </w:rPr>
      </w:pPr>
      <w:r w:rsidRPr="00DF40B4">
        <w:rPr>
          <w:rFonts w:ascii="Century Gothic" w:hAnsi="Century Gothic"/>
        </w:rPr>
        <w:t xml:space="preserve">supportare gli uffici nella corretta formazione dei fascicoli e nella gestione dei procedimenti documentali; </w:t>
      </w:r>
    </w:p>
    <w:p w14:paraId="1F5A92D0" w14:textId="77777777" w:rsidR="00DF40B4" w:rsidRPr="00DF40B4" w:rsidRDefault="00DF40B4" w:rsidP="00DF40B4">
      <w:pPr>
        <w:pStyle w:val="Paragrafoelenco"/>
        <w:numPr>
          <w:ilvl w:val="0"/>
          <w:numId w:val="4"/>
        </w:numPr>
        <w:spacing w:line="360" w:lineRule="auto"/>
        <w:ind w:left="714" w:hanging="357"/>
        <w:jc w:val="both"/>
        <w:rPr>
          <w:rFonts w:ascii="Century Gothic" w:hAnsi="Century Gothic"/>
        </w:rPr>
      </w:pPr>
      <w:r w:rsidRPr="00DF40B4">
        <w:rPr>
          <w:rFonts w:ascii="Century Gothic" w:hAnsi="Century Gothic"/>
        </w:rPr>
        <w:t xml:space="preserve">coordinare le operazioni di trasferimento dei fascicoli dall’archivio corrente all’archivio di deposito; </w:t>
      </w:r>
    </w:p>
    <w:p w14:paraId="70BEFE8A" w14:textId="77777777" w:rsidR="00DF40B4" w:rsidRPr="00DF40B4" w:rsidRDefault="00DF40B4" w:rsidP="00DF40B4">
      <w:pPr>
        <w:pStyle w:val="Paragrafoelenco"/>
        <w:numPr>
          <w:ilvl w:val="0"/>
          <w:numId w:val="4"/>
        </w:numPr>
        <w:spacing w:line="360" w:lineRule="auto"/>
        <w:ind w:left="714" w:hanging="357"/>
        <w:jc w:val="both"/>
        <w:rPr>
          <w:rFonts w:ascii="Century Gothic" w:hAnsi="Century Gothic"/>
        </w:rPr>
      </w:pPr>
      <w:r w:rsidRPr="00DF40B4">
        <w:rPr>
          <w:rFonts w:ascii="Century Gothic" w:hAnsi="Century Gothic"/>
        </w:rPr>
        <w:t xml:space="preserve">curare, secondo le procedure previste, le attività di selezione e scarto della documentazione, previo nulla osta della competente Soprintendenza archivistica; </w:t>
      </w:r>
    </w:p>
    <w:p w14:paraId="6A37F130" w14:textId="77777777" w:rsidR="00DF40B4" w:rsidRPr="00DF40B4" w:rsidRDefault="00DF40B4" w:rsidP="00DF40B4">
      <w:pPr>
        <w:pStyle w:val="Paragrafoelenco"/>
        <w:numPr>
          <w:ilvl w:val="0"/>
          <w:numId w:val="4"/>
        </w:numPr>
        <w:spacing w:line="360" w:lineRule="auto"/>
        <w:ind w:left="714" w:hanging="357"/>
        <w:jc w:val="both"/>
        <w:rPr>
          <w:rFonts w:ascii="Century Gothic" w:hAnsi="Century Gothic"/>
        </w:rPr>
      </w:pPr>
      <w:r w:rsidRPr="00DF40B4">
        <w:rPr>
          <w:rFonts w:ascii="Century Gothic" w:hAnsi="Century Gothic"/>
        </w:rPr>
        <w:t xml:space="preserve">assicurare la corretta conservazione della documentazione analogica e il raccordo con il sistema di conservazione digitale per i documenti informatici; </w:t>
      </w:r>
    </w:p>
    <w:p w14:paraId="7F2C9E6B" w14:textId="77777777" w:rsidR="00DF40B4" w:rsidRPr="00DF40B4" w:rsidRDefault="00DF40B4" w:rsidP="00DF40B4">
      <w:pPr>
        <w:pStyle w:val="Paragrafoelenco"/>
        <w:numPr>
          <w:ilvl w:val="0"/>
          <w:numId w:val="4"/>
        </w:numPr>
        <w:spacing w:line="360" w:lineRule="auto"/>
        <w:ind w:left="714" w:hanging="357"/>
        <w:jc w:val="both"/>
        <w:rPr>
          <w:rFonts w:ascii="Century Gothic" w:hAnsi="Century Gothic"/>
        </w:rPr>
      </w:pPr>
      <w:r w:rsidRPr="00DF40B4">
        <w:rPr>
          <w:rFonts w:ascii="Century Gothic" w:hAnsi="Century Gothic"/>
        </w:rPr>
        <w:t xml:space="preserve">disciplinare e presidiare le modalità di consultazione interna ed esterna della documentazione archivistica, nel rispetto della normativa in materia di accesso, riservatezza e protezione dei dati personali; </w:t>
      </w:r>
    </w:p>
    <w:p w14:paraId="6DC662DC" w14:textId="77777777" w:rsidR="00DF40B4" w:rsidRPr="00DF40B4" w:rsidRDefault="00DF40B4" w:rsidP="00DF40B4">
      <w:pPr>
        <w:pStyle w:val="Paragrafoelenco"/>
        <w:numPr>
          <w:ilvl w:val="0"/>
          <w:numId w:val="4"/>
        </w:numPr>
        <w:spacing w:line="360" w:lineRule="auto"/>
        <w:ind w:left="714" w:hanging="357"/>
        <w:jc w:val="both"/>
        <w:rPr>
          <w:rFonts w:ascii="Century Gothic" w:hAnsi="Century Gothic"/>
        </w:rPr>
      </w:pPr>
      <w:r w:rsidRPr="00DF40B4">
        <w:rPr>
          <w:rFonts w:ascii="Century Gothic" w:hAnsi="Century Gothic"/>
        </w:rPr>
        <w:t xml:space="preserve">segnalare al Responsabile della Gestione Documentale eventuali criticità relative alla formazione, gestione, conservazione o consultazione dell’archivio. </w:t>
      </w:r>
    </w:p>
    <w:p w14:paraId="7D881CE6" w14:textId="77777777" w:rsidR="00DF40B4" w:rsidRDefault="00DF40B4" w:rsidP="00FC4B13">
      <w:pPr>
        <w:jc w:val="both"/>
        <w:rPr>
          <w:rFonts w:ascii="Century Gothic" w:hAnsi="Century Gothic"/>
          <w:b/>
          <w:bCs/>
        </w:rPr>
      </w:pPr>
    </w:p>
    <w:p w14:paraId="4CCDB9DC" w14:textId="5B50209C" w:rsidR="00FC4B13" w:rsidRPr="000436F2" w:rsidRDefault="000436F2" w:rsidP="00FC4B13">
      <w:pPr>
        <w:jc w:val="both"/>
        <w:rPr>
          <w:rFonts w:ascii="Century Gothic" w:hAnsi="Century Gothic"/>
          <w:b/>
          <w:bCs/>
        </w:rPr>
      </w:pPr>
      <w:r w:rsidRPr="000436F2">
        <w:rPr>
          <w:rFonts w:ascii="Century Gothic" w:hAnsi="Century Gothic"/>
          <w:b/>
          <w:bCs/>
        </w:rPr>
        <w:t xml:space="preserve">Responsabile </w:t>
      </w:r>
      <w:r>
        <w:rPr>
          <w:rFonts w:ascii="Century Gothic" w:hAnsi="Century Gothic"/>
          <w:b/>
          <w:bCs/>
        </w:rPr>
        <w:t>d</w:t>
      </w:r>
      <w:r w:rsidRPr="000436F2">
        <w:rPr>
          <w:rFonts w:ascii="Century Gothic" w:hAnsi="Century Gothic"/>
          <w:b/>
          <w:bCs/>
        </w:rPr>
        <w:t>ella Conservazione</w:t>
      </w:r>
      <w:r w:rsidR="0004225D">
        <w:rPr>
          <w:rFonts w:ascii="Century Gothic" w:hAnsi="Century Gothic"/>
          <w:b/>
          <w:bCs/>
        </w:rPr>
        <w:t xml:space="preserve"> Documentale</w:t>
      </w:r>
    </w:p>
    <w:p w14:paraId="21D47D22" w14:textId="77777777" w:rsidR="00DA556C" w:rsidRPr="00DA556C" w:rsidRDefault="00DA556C" w:rsidP="005442C0">
      <w:pPr>
        <w:spacing w:line="360" w:lineRule="auto"/>
        <w:jc w:val="both"/>
        <w:rPr>
          <w:rFonts w:ascii="Century Gothic" w:hAnsi="Century Gothic"/>
        </w:rPr>
      </w:pPr>
      <w:r w:rsidRPr="00DA556C">
        <w:rPr>
          <w:rFonts w:ascii="Century Gothic" w:hAnsi="Century Gothic"/>
        </w:rPr>
        <w:t xml:space="preserve">Il Responsabile della Conservazione è figura obbligatoria ai sensi dell'art. 44, comma 1-quater, del CAD e del paragrafo 4.6 delle Linee Guida AgID. È nominato con decreto del Sindaco ai sensi dell'art. 50, comma 10, del </w:t>
      </w:r>
      <w:proofErr w:type="spellStart"/>
      <w:r w:rsidRPr="00DA556C">
        <w:rPr>
          <w:rFonts w:ascii="Century Gothic" w:hAnsi="Century Gothic"/>
        </w:rPr>
        <w:t>D.Lgs.</w:t>
      </w:r>
      <w:proofErr w:type="spellEnd"/>
      <w:r w:rsidRPr="00DA556C">
        <w:rPr>
          <w:rFonts w:ascii="Century Gothic" w:hAnsi="Century Gothic"/>
        </w:rPr>
        <w:t xml:space="preserve"> 267/2000 (TUEL). Il ruolo può essere ricoperto dal medesimo soggetto nominato come RGD.</w:t>
      </w:r>
    </w:p>
    <w:p w14:paraId="6FD14A8E" w14:textId="77777777" w:rsidR="00DA556C" w:rsidRPr="00DA556C" w:rsidRDefault="00DA556C" w:rsidP="005442C0">
      <w:pPr>
        <w:spacing w:line="360" w:lineRule="auto"/>
        <w:jc w:val="both"/>
        <w:rPr>
          <w:rFonts w:ascii="Century Gothic" w:hAnsi="Century Gothic"/>
        </w:rPr>
      </w:pPr>
      <w:r w:rsidRPr="00DA556C">
        <w:rPr>
          <w:rFonts w:ascii="Century Gothic" w:hAnsi="Century Gothic"/>
        </w:rPr>
        <w:t>Al Responsabile della Conservazione sono attribuiti i seguenti compiti:</w:t>
      </w:r>
    </w:p>
    <w:p w14:paraId="4B26152F" w14:textId="77777777" w:rsidR="00DA556C" w:rsidRPr="00DA556C" w:rsidRDefault="00DA556C" w:rsidP="005442C0">
      <w:pPr>
        <w:pStyle w:val="Paragrafoelenco"/>
        <w:numPr>
          <w:ilvl w:val="0"/>
          <w:numId w:val="4"/>
        </w:numPr>
        <w:spacing w:line="360" w:lineRule="auto"/>
        <w:ind w:left="714" w:hanging="357"/>
        <w:jc w:val="both"/>
        <w:rPr>
          <w:rFonts w:ascii="Century Gothic" w:hAnsi="Century Gothic"/>
        </w:rPr>
      </w:pPr>
      <w:r w:rsidRPr="00DA556C">
        <w:rPr>
          <w:rFonts w:ascii="Century Gothic" w:hAnsi="Century Gothic"/>
        </w:rPr>
        <w:lastRenderedPageBreak/>
        <w:t>definisce le politiche complessive del sistema di conservazione e ne governa la gestione in relazione al modello organizzativo adottato, come descritto nel Manuale di conservazione;</w:t>
      </w:r>
    </w:p>
    <w:p w14:paraId="0F077F9F" w14:textId="77777777" w:rsidR="00DA556C" w:rsidRPr="00DA556C" w:rsidRDefault="00DA556C" w:rsidP="001F1B01">
      <w:pPr>
        <w:pStyle w:val="Paragrafoelenco"/>
        <w:numPr>
          <w:ilvl w:val="0"/>
          <w:numId w:val="4"/>
        </w:numPr>
        <w:spacing w:line="360" w:lineRule="auto"/>
        <w:ind w:left="714" w:hanging="357"/>
        <w:jc w:val="both"/>
        <w:rPr>
          <w:rFonts w:ascii="Century Gothic" w:hAnsi="Century Gothic"/>
        </w:rPr>
      </w:pPr>
      <w:r w:rsidRPr="00DA556C">
        <w:rPr>
          <w:rFonts w:ascii="Century Gothic" w:hAnsi="Century Gothic"/>
        </w:rPr>
        <w:t>opera d'intesa con il RGD, il RTD e il RPD nella predisposizione del Manuale di gestione documentale;</w:t>
      </w:r>
    </w:p>
    <w:p w14:paraId="2DB7BE8B" w14:textId="77777777" w:rsidR="00DA556C" w:rsidRPr="00DA556C" w:rsidRDefault="00DA556C" w:rsidP="001F1B01">
      <w:pPr>
        <w:pStyle w:val="Paragrafoelenco"/>
        <w:numPr>
          <w:ilvl w:val="0"/>
          <w:numId w:val="4"/>
        </w:numPr>
        <w:spacing w:line="360" w:lineRule="auto"/>
        <w:ind w:left="714" w:hanging="357"/>
        <w:jc w:val="both"/>
        <w:rPr>
          <w:rFonts w:ascii="Century Gothic" w:hAnsi="Century Gothic"/>
        </w:rPr>
      </w:pPr>
      <w:r w:rsidRPr="00DA556C">
        <w:rPr>
          <w:rFonts w:ascii="Century Gothic" w:hAnsi="Century Gothic"/>
        </w:rPr>
        <w:t>nei casi di affidamento del servizio di conservazione a soggetto esterno accreditato AgID, delega formalmente allo stesso lo svolgimento delle attività operative di conservazione digitale, vigilando periodicamente sull'espletamento del servizio e sull'osservanza del contratto;</w:t>
      </w:r>
    </w:p>
    <w:p w14:paraId="7D15B4C8" w14:textId="77777777" w:rsidR="00DA556C" w:rsidRPr="00DA556C" w:rsidRDefault="00DA556C" w:rsidP="001F1B01">
      <w:pPr>
        <w:pStyle w:val="Paragrafoelenco"/>
        <w:numPr>
          <w:ilvl w:val="0"/>
          <w:numId w:val="4"/>
        </w:numPr>
        <w:spacing w:line="360" w:lineRule="auto"/>
        <w:ind w:left="714" w:hanging="357"/>
        <w:jc w:val="both"/>
        <w:rPr>
          <w:rFonts w:ascii="Century Gothic" w:hAnsi="Century Gothic"/>
        </w:rPr>
      </w:pPr>
      <w:r w:rsidRPr="00DA556C">
        <w:rPr>
          <w:rFonts w:ascii="Century Gothic" w:hAnsi="Century Gothic"/>
        </w:rPr>
        <w:t>verifica il buon esito delle operazioni di versamento tramite i rapporti prodotti dal sistema di conservazione;</w:t>
      </w:r>
    </w:p>
    <w:p w14:paraId="44C55823" w14:textId="77777777" w:rsidR="00DA556C" w:rsidRPr="00DA556C" w:rsidRDefault="00DA556C" w:rsidP="001F1B01">
      <w:pPr>
        <w:pStyle w:val="Paragrafoelenco"/>
        <w:numPr>
          <w:ilvl w:val="0"/>
          <w:numId w:val="4"/>
        </w:numPr>
        <w:spacing w:line="360" w:lineRule="auto"/>
        <w:ind w:left="714" w:hanging="357"/>
        <w:jc w:val="both"/>
        <w:rPr>
          <w:rFonts w:ascii="Century Gothic" w:hAnsi="Century Gothic"/>
        </w:rPr>
      </w:pPr>
      <w:r w:rsidRPr="00DA556C">
        <w:rPr>
          <w:rFonts w:ascii="Century Gothic" w:hAnsi="Century Gothic"/>
        </w:rPr>
        <w:t>fornisce le indicazioni utili alla definizione delle politiche del sistema di conservazione al soggetto conservatore esterno.</w:t>
      </w:r>
    </w:p>
    <w:p w14:paraId="2FB1FB4B" w14:textId="77777777" w:rsidR="00DA556C" w:rsidRDefault="00DA556C"/>
    <w:p w14:paraId="20A1F5F0" w14:textId="1D48C6FF" w:rsidR="00DA556C" w:rsidRPr="00DA556C" w:rsidRDefault="00DA556C" w:rsidP="00DA556C">
      <w:pPr>
        <w:jc w:val="both"/>
        <w:rPr>
          <w:rFonts w:ascii="Century Gothic" w:hAnsi="Century Gothic"/>
          <w:b/>
          <w:bCs/>
        </w:rPr>
      </w:pPr>
      <w:r w:rsidRPr="00DA556C">
        <w:rPr>
          <w:rFonts w:ascii="Century Gothic" w:hAnsi="Century Gothic"/>
          <w:b/>
          <w:bCs/>
        </w:rPr>
        <w:t>Responsabile del Servizio di Conservazione</w:t>
      </w:r>
    </w:p>
    <w:p w14:paraId="5673C5A3" w14:textId="2DDDB9D9" w:rsidR="00DA556C" w:rsidRDefault="00DA556C" w:rsidP="001F1B01">
      <w:pPr>
        <w:spacing w:line="360" w:lineRule="auto"/>
        <w:jc w:val="both"/>
        <w:rPr>
          <w:rFonts w:ascii="Century Gothic" w:hAnsi="Century Gothic"/>
        </w:rPr>
      </w:pPr>
      <w:r>
        <w:rPr>
          <w:rFonts w:ascii="Century Gothic" w:hAnsi="Century Gothic"/>
        </w:rPr>
        <w:t xml:space="preserve">Il </w:t>
      </w:r>
      <w:r w:rsidRPr="00DA556C">
        <w:rPr>
          <w:rFonts w:ascii="Century Gothic" w:hAnsi="Century Gothic"/>
        </w:rPr>
        <w:t xml:space="preserve">Comune di </w:t>
      </w:r>
      <w:r w:rsidR="00085280">
        <w:rPr>
          <w:rFonts w:ascii="Century Gothic" w:hAnsi="Century Gothic"/>
        </w:rPr>
        <w:t>Garbagna</w:t>
      </w:r>
      <w:r w:rsidRPr="00DA556C">
        <w:rPr>
          <w:rFonts w:ascii="Century Gothic" w:hAnsi="Century Gothic"/>
        </w:rPr>
        <w:t xml:space="preserve"> </w:t>
      </w:r>
      <w:r>
        <w:rPr>
          <w:rFonts w:ascii="Century Gothic" w:hAnsi="Century Gothic"/>
        </w:rPr>
        <w:t xml:space="preserve">ha </w:t>
      </w:r>
      <w:r w:rsidRPr="00DA556C">
        <w:rPr>
          <w:rFonts w:ascii="Century Gothic" w:hAnsi="Century Gothic"/>
        </w:rPr>
        <w:t>affid</w:t>
      </w:r>
      <w:r>
        <w:rPr>
          <w:rFonts w:ascii="Century Gothic" w:hAnsi="Century Gothic"/>
        </w:rPr>
        <w:t>ato</w:t>
      </w:r>
      <w:r w:rsidRPr="00DA556C">
        <w:rPr>
          <w:rFonts w:ascii="Century Gothic" w:hAnsi="Century Gothic"/>
        </w:rPr>
        <w:t xml:space="preserve"> il servizio di conservazione digitale a un soggetto esterno accreditato dall'Agenzia per l'Italia Digitale (AgID) ai sensi dell'art. 44-bis del CAD</w:t>
      </w:r>
      <w:r>
        <w:rPr>
          <w:rFonts w:ascii="Century Gothic" w:hAnsi="Century Gothic"/>
        </w:rPr>
        <w:t>.</w:t>
      </w:r>
      <w:r w:rsidRPr="00DA556C">
        <w:rPr>
          <w:rFonts w:ascii="Century Gothic" w:hAnsi="Century Gothic"/>
        </w:rPr>
        <w:t xml:space="preserve"> </w:t>
      </w:r>
    </w:p>
    <w:p w14:paraId="0064C1EC" w14:textId="557A373F" w:rsidR="00DA556C" w:rsidRPr="00DA556C" w:rsidRDefault="00DA556C" w:rsidP="001F1B01">
      <w:pPr>
        <w:spacing w:line="360" w:lineRule="auto"/>
        <w:jc w:val="both"/>
        <w:rPr>
          <w:rFonts w:ascii="Century Gothic" w:hAnsi="Century Gothic"/>
        </w:rPr>
      </w:pPr>
      <w:r>
        <w:rPr>
          <w:rFonts w:ascii="Century Gothic" w:hAnsi="Century Gothic"/>
        </w:rPr>
        <w:t>I</w:t>
      </w:r>
      <w:r w:rsidRPr="00DA556C">
        <w:rPr>
          <w:rFonts w:ascii="Century Gothic" w:hAnsi="Century Gothic"/>
        </w:rPr>
        <w:t>l soggetto conservatore opera su delega del Responsabile della Conservazione interno all'Ente, nei limiti e secondo le modalità definite nel contratto di affidamento e nel Manuale di conservazione (Allegato 7bis).</w:t>
      </w:r>
    </w:p>
    <w:p w14:paraId="34702405" w14:textId="77777777" w:rsidR="00DA556C" w:rsidRPr="00DA556C" w:rsidRDefault="00DA556C" w:rsidP="001F1B01">
      <w:pPr>
        <w:spacing w:line="360" w:lineRule="auto"/>
        <w:jc w:val="both"/>
        <w:rPr>
          <w:rFonts w:ascii="Century Gothic" w:hAnsi="Century Gothic"/>
        </w:rPr>
      </w:pPr>
      <w:r w:rsidRPr="00DA556C">
        <w:rPr>
          <w:rFonts w:ascii="Century Gothic" w:hAnsi="Century Gothic"/>
        </w:rPr>
        <w:t>Il soggetto conservatore accreditato AgID e i relativi riferimenti contrattuali sono indicati nell'Allegato 7bis del presente Manuale.</w:t>
      </w:r>
    </w:p>
    <w:p w14:paraId="34D9B611" w14:textId="7B651768" w:rsidR="00601EE7" w:rsidRDefault="00601EE7">
      <w:pPr>
        <w:rPr>
          <w:rFonts w:ascii="Century Gothic" w:hAnsi="Century Gothic"/>
          <w:b/>
          <w:bCs/>
        </w:rPr>
      </w:pPr>
    </w:p>
    <w:p w14:paraId="2C441B83" w14:textId="652AC523" w:rsidR="00601EE7" w:rsidRPr="00601EE7" w:rsidRDefault="00601EE7" w:rsidP="00601EE7">
      <w:pPr>
        <w:jc w:val="both"/>
        <w:rPr>
          <w:rFonts w:ascii="Century Gothic" w:hAnsi="Century Gothic"/>
          <w:b/>
          <w:bCs/>
        </w:rPr>
      </w:pPr>
      <w:r w:rsidRPr="00601EE7">
        <w:rPr>
          <w:rFonts w:ascii="Century Gothic" w:hAnsi="Century Gothic"/>
          <w:b/>
          <w:bCs/>
        </w:rPr>
        <w:t>Responsabile della Protezione dei Dati (RPD/DPO)</w:t>
      </w:r>
    </w:p>
    <w:p w14:paraId="4BE049D4" w14:textId="77777777" w:rsidR="00601EE7" w:rsidRPr="00601EE7" w:rsidRDefault="00601EE7" w:rsidP="005442C0">
      <w:pPr>
        <w:spacing w:line="360" w:lineRule="auto"/>
        <w:jc w:val="both"/>
        <w:rPr>
          <w:rFonts w:ascii="Century Gothic" w:hAnsi="Century Gothic"/>
        </w:rPr>
      </w:pPr>
      <w:r w:rsidRPr="00601EE7">
        <w:rPr>
          <w:rFonts w:ascii="Century Gothic" w:hAnsi="Century Gothic"/>
        </w:rPr>
        <w:t xml:space="preserve">Il Responsabile della Protezione dei Dati è figura obbligatoria ai sensi degli artt. 37, 38 e 39 del Regolamento (UE) 2016/679 (GDPR) e dell'art. 2-sexiesdecies del </w:t>
      </w:r>
      <w:proofErr w:type="spellStart"/>
      <w:r w:rsidRPr="00601EE7">
        <w:rPr>
          <w:rFonts w:ascii="Century Gothic" w:hAnsi="Century Gothic"/>
        </w:rPr>
        <w:t>D.Lgs.</w:t>
      </w:r>
      <w:proofErr w:type="spellEnd"/>
      <w:r w:rsidRPr="00601EE7">
        <w:rPr>
          <w:rFonts w:ascii="Century Gothic" w:hAnsi="Century Gothic"/>
        </w:rPr>
        <w:t xml:space="preserve"> 196/2003, come modificato dal </w:t>
      </w:r>
      <w:proofErr w:type="spellStart"/>
      <w:r w:rsidRPr="00601EE7">
        <w:rPr>
          <w:rFonts w:ascii="Century Gothic" w:hAnsi="Century Gothic"/>
        </w:rPr>
        <w:t>D.Lgs.</w:t>
      </w:r>
      <w:proofErr w:type="spellEnd"/>
      <w:r w:rsidRPr="00601EE7">
        <w:rPr>
          <w:rFonts w:ascii="Century Gothic" w:hAnsi="Century Gothic"/>
        </w:rPr>
        <w:t xml:space="preserve"> 101/2018. È designato con provvedimento del Sindaco.</w:t>
      </w:r>
    </w:p>
    <w:p w14:paraId="767D30AA" w14:textId="77777777" w:rsidR="00601EE7" w:rsidRPr="00601EE7" w:rsidRDefault="00601EE7" w:rsidP="005442C0">
      <w:pPr>
        <w:spacing w:line="360" w:lineRule="auto"/>
        <w:jc w:val="both"/>
        <w:rPr>
          <w:rFonts w:ascii="Century Gothic" w:hAnsi="Century Gothic"/>
        </w:rPr>
      </w:pPr>
      <w:r w:rsidRPr="00601EE7">
        <w:rPr>
          <w:rFonts w:ascii="Century Gothic" w:hAnsi="Century Gothic"/>
        </w:rPr>
        <w:t>Al RPD/DPO sono attribuiti i compiti di cui all'art. 39 del GDPR, ed in particolare:</w:t>
      </w:r>
    </w:p>
    <w:p w14:paraId="71FC1E33" w14:textId="77777777" w:rsidR="00601EE7" w:rsidRPr="00601EE7" w:rsidRDefault="00601EE7" w:rsidP="005442C0">
      <w:pPr>
        <w:pStyle w:val="Paragrafoelenco"/>
        <w:numPr>
          <w:ilvl w:val="0"/>
          <w:numId w:val="4"/>
        </w:numPr>
        <w:spacing w:line="360" w:lineRule="auto"/>
        <w:ind w:left="714" w:hanging="357"/>
        <w:jc w:val="both"/>
        <w:rPr>
          <w:rFonts w:ascii="Century Gothic" w:hAnsi="Century Gothic"/>
        </w:rPr>
      </w:pPr>
      <w:r w:rsidRPr="00601EE7">
        <w:rPr>
          <w:rFonts w:ascii="Century Gothic" w:hAnsi="Century Gothic"/>
        </w:rPr>
        <w:lastRenderedPageBreak/>
        <w:t>informare e fornire consulenza al titolare del trattamento, ai responsabili del trattamento e ai dipendenti in merito agli obblighi derivanti dal GDPR e dalle altre disposizioni in materia di protezione dei dati personali;</w:t>
      </w:r>
    </w:p>
    <w:p w14:paraId="701F796B" w14:textId="77777777" w:rsidR="00601EE7" w:rsidRPr="00601EE7" w:rsidRDefault="00601EE7" w:rsidP="001F1B01">
      <w:pPr>
        <w:pStyle w:val="Paragrafoelenco"/>
        <w:numPr>
          <w:ilvl w:val="0"/>
          <w:numId w:val="4"/>
        </w:numPr>
        <w:spacing w:line="360" w:lineRule="auto"/>
        <w:ind w:left="714" w:hanging="357"/>
        <w:jc w:val="both"/>
        <w:rPr>
          <w:rFonts w:ascii="Century Gothic" w:hAnsi="Century Gothic"/>
        </w:rPr>
      </w:pPr>
      <w:r w:rsidRPr="00601EE7">
        <w:rPr>
          <w:rFonts w:ascii="Century Gothic" w:hAnsi="Century Gothic"/>
        </w:rPr>
        <w:t>sorvegliare l'osservanza del GDPR, delle altre disposizioni in materia di protezione dei dati e delle politiche del titolare del trattamento in materia, inclusi l'attribuzione delle responsabilità, la sensibilizzazione e la formazione del personale;</w:t>
      </w:r>
    </w:p>
    <w:p w14:paraId="0281F77C" w14:textId="77777777" w:rsidR="00601EE7" w:rsidRPr="00601EE7" w:rsidRDefault="00601EE7" w:rsidP="001F1B01">
      <w:pPr>
        <w:pStyle w:val="Paragrafoelenco"/>
        <w:numPr>
          <w:ilvl w:val="0"/>
          <w:numId w:val="4"/>
        </w:numPr>
        <w:spacing w:line="360" w:lineRule="auto"/>
        <w:ind w:left="714" w:hanging="357"/>
        <w:jc w:val="both"/>
        <w:rPr>
          <w:rFonts w:ascii="Century Gothic" w:hAnsi="Century Gothic"/>
        </w:rPr>
      </w:pPr>
      <w:r w:rsidRPr="00601EE7">
        <w:rPr>
          <w:rFonts w:ascii="Century Gothic" w:hAnsi="Century Gothic"/>
        </w:rPr>
        <w:t>fornire, se richiesto, un parere in merito alla valutazione d'impatto sulla protezione dei dati (DPIA) e sorvegliarne lo svolgimento;</w:t>
      </w:r>
    </w:p>
    <w:p w14:paraId="4EFFFC07" w14:textId="77777777" w:rsidR="00601EE7" w:rsidRPr="00601EE7" w:rsidRDefault="00601EE7" w:rsidP="001F1B01">
      <w:pPr>
        <w:pStyle w:val="Paragrafoelenco"/>
        <w:numPr>
          <w:ilvl w:val="0"/>
          <w:numId w:val="4"/>
        </w:numPr>
        <w:spacing w:line="360" w:lineRule="auto"/>
        <w:ind w:left="714" w:hanging="357"/>
        <w:jc w:val="both"/>
        <w:rPr>
          <w:rFonts w:ascii="Century Gothic" w:hAnsi="Century Gothic"/>
        </w:rPr>
      </w:pPr>
      <w:r w:rsidRPr="00601EE7">
        <w:rPr>
          <w:rFonts w:ascii="Century Gothic" w:hAnsi="Century Gothic"/>
        </w:rPr>
        <w:t>cooperare con il Garante per la protezione dei dati personali e fungere da punto di contatto con lo stesso per le questioni connesse al trattamento;</w:t>
      </w:r>
    </w:p>
    <w:p w14:paraId="4A0B2490" w14:textId="77777777" w:rsidR="00601EE7" w:rsidRDefault="00601EE7" w:rsidP="001F1B01">
      <w:pPr>
        <w:pStyle w:val="Paragrafoelenco"/>
        <w:numPr>
          <w:ilvl w:val="0"/>
          <w:numId w:val="4"/>
        </w:numPr>
        <w:spacing w:line="360" w:lineRule="auto"/>
        <w:ind w:left="714" w:hanging="357"/>
        <w:jc w:val="both"/>
        <w:rPr>
          <w:rFonts w:ascii="Century Gothic" w:hAnsi="Century Gothic"/>
        </w:rPr>
      </w:pPr>
      <w:r w:rsidRPr="00601EE7">
        <w:rPr>
          <w:rFonts w:ascii="Century Gothic" w:hAnsi="Century Gothic"/>
        </w:rPr>
        <w:t>esprimere il proprio parere in sede di predisposizione del Manuale di gestione documentale, con particolare riferimento ai profili attinenti al trattamento dei dati personali.</w:t>
      </w:r>
    </w:p>
    <w:p w14:paraId="4C2D58FA" w14:textId="77777777" w:rsidR="00601EE7" w:rsidRDefault="00601EE7" w:rsidP="00601EE7">
      <w:pPr>
        <w:jc w:val="both"/>
        <w:rPr>
          <w:rFonts w:ascii="Century Gothic" w:hAnsi="Century Gothic"/>
        </w:rPr>
      </w:pPr>
    </w:p>
    <w:p w14:paraId="4211C470" w14:textId="77777777" w:rsidR="00601EE7" w:rsidRPr="00601EE7" w:rsidRDefault="00601EE7" w:rsidP="00601EE7">
      <w:pPr>
        <w:jc w:val="both"/>
        <w:rPr>
          <w:rFonts w:ascii="Century Gothic" w:hAnsi="Century Gothic"/>
        </w:rPr>
      </w:pPr>
      <w:r w:rsidRPr="00601EE7">
        <w:rPr>
          <w:rFonts w:ascii="Century Gothic" w:hAnsi="Century Gothic"/>
          <w:b/>
          <w:bCs/>
        </w:rPr>
        <w:t>Responsabile per la Prevenzione della Corruzione e della Trasparenza (RPCT)</w:t>
      </w:r>
    </w:p>
    <w:p w14:paraId="3EA9D866" w14:textId="77777777" w:rsidR="00601EE7" w:rsidRPr="00601EE7" w:rsidRDefault="00601EE7" w:rsidP="001F1B01">
      <w:pPr>
        <w:spacing w:line="360" w:lineRule="auto"/>
        <w:jc w:val="both"/>
        <w:rPr>
          <w:rFonts w:ascii="Century Gothic" w:hAnsi="Century Gothic"/>
        </w:rPr>
      </w:pPr>
      <w:r w:rsidRPr="00601EE7">
        <w:rPr>
          <w:rFonts w:ascii="Century Gothic" w:hAnsi="Century Gothic"/>
        </w:rPr>
        <w:t xml:space="preserve">Il Responsabile per la Prevenzione della Corruzione e della Trasparenza è figura obbligatoria ai sensi dell'art. 1, comma 7, della L. 6 novembre 2012, n. 190, come modificata dal </w:t>
      </w:r>
      <w:proofErr w:type="spellStart"/>
      <w:r w:rsidRPr="00601EE7">
        <w:rPr>
          <w:rFonts w:ascii="Century Gothic" w:hAnsi="Century Gothic"/>
        </w:rPr>
        <w:t>D.Lgs.</w:t>
      </w:r>
      <w:proofErr w:type="spellEnd"/>
      <w:r w:rsidRPr="00601EE7">
        <w:rPr>
          <w:rFonts w:ascii="Century Gothic" w:hAnsi="Century Gothic"/>
        </w:rPr>
        <w:t xml:space="preserve"> 25 maggio 2016, n. 97. Nei Comuni privi di figure dirigenziali, il ruolo è attribuito al Segretario Comunale ai sensi del D.M. 23 aprile 2013 e del D.M. 26 maggio 2017, n. 325.</w:t>
      </w:r>
    </w:p>
    <w:p w14:paraId="14DFA77C" w14:textId="77777777" w:rsidR="00601EE7" w:rsidRPr="00601EE7" w:rsidRDefault="00601EE7" w:rsidP="001F1B01">
      <w:pPr>
        <w:spacing w:line="360" w:lineRule="auto"/>
        <w:jc w:val="both"/>
        <w:rPr>
          <w:rFonts w:ascii="Century Gothic" w:hAnsi="Century Gothic"/>
        </w:rPr>
      </w:pPr>
      <w:r w:rsidRPr="00601EE7">
        <w:rPr>
          <w:rFonts w:ascii="Century Gothic" w:hAnsi="Century Gothic"/>
        </w:rPr>
        <w:t>Al RPCT sono attribuiti i seguenti compiti rilevanti ai fini del presente Manuale:</w:t>
      </w:r>
    </w:p>
    <w:p w14:paraId="6328FF22" w14:textId="77777777" w:rsidR="00601EE7" w:rsidRPr="00601EE7" w:rsidRDefault="00601EE7" w:rsidP="001F1B01">
      <w:pPr>
        <w:pStyle w:val="Paragrafoelenco"/>
        <w:numPr>
          <w:ilvl w:val="0"/>
          <w:numId w:val="4"/>
        </w:numPr>
        <w:spacing w:line="360" w:lineRule="auto"/>
        <w:ind w:left="714" w:hanging="357"/>
        <w:jc w:val="both"/>
        <w:rPr>
          <w:rFonts w:ascii="Century Gothic" w:hAnsi="Century Gothic"/>
        </w:rPr>
      </w:pPr>
      <w:r w:rsidRPr="00601EE7">
        <w:rPr>
          <w:rFonts w:ascii="Century Gothic" w:hAnsi="Century Gothic"/>
        </w:rPr>
        <w:t xml:space="preserve">decide sulle richieste di riesame in materia di accesso civico semplice e generalizzato (FOIA), ai sensi dell'art. 5, comma 7, del </w:t>
      </w:r>
      <w:proofErr w:type="spellStart"/>
      <w:r w:rsidRPr="00601EE7">
        <w:rPr>
          <w:rFonts w:ascii="Century Gothic" w:hAnsi="Century Gothic"/>
        </w:rPr>
        <w:t>D.Lgs.</w:t>
      </w:r>
      <w:proofErr w:type="spellEnd"/>
      <w:r w:rsidRPr="00601EE7">
        <w:rPr>
          <w:rFonts w:ascii="Century Gothic" w:hAnsi="Century Gothic"/>
        </w:rPr>
        <w:t xml:space="preserve"> 14 marzo 2013, n. 33;</w:t>
      </w:r>
    </w:p>
    <w:p w14:paraId="36D0B94F" w14:textId="77777777" w:rsidR="00601EE7" w:rsidRPr="00601EE7" w:rsidRDefault="00601EE7" w:rsidP="001F1B01">
      <w:pPr>
        <w:pStyle w:val="Paragrafoelenco"/>
        <w:numPr>
          <w:ilvl w:val="0"/>
          <w:numId w:val="4"/>
        </w:numPr>
        <w:spacing w:line="360" w:lineRule="auto"/>
        <w:ind w:left="714" w:hanging="357"/>
        <w:jc w:val="both"/>
        <w:rPr>
          <w:rFonts w:ascii="Century Gothic" w:hAnsi="Century Gothic"/>
        </w:rPr>
      </w:pPr>
      <w:r w:rsidRPr="00601EE7">
        <w:rPr>
          <w:rFonts w:ascii="Century Gothic" w:hAnsi="Century Gothic"/>
        </w:rPr>
        <w:t>provvede, sentito il RPD/DPO e il Garante per la protezione dei dati personali ove necessario, sui casi di diniego o differimento dell'accesso per ragioni connesse alla tutela dei dati personali;</w:t>
      </w:r>
    </w:p>
    <w:p w14:paraId="0061CC24" w14:textId="77777777" w:rsidR="00601EE7" w:rsidRPr="00601EE7" w:rsidRDefault="00601EE7" w:rsidP="001F1B01">
      <w:pPr>
        <w:pStyle w:val="Paragrafoelenco"/>
        <w:numPr>
          <w:ilvl w:val="0"/>
          <w:numId w:val="4"/>
        </w:numPr>
        <w:spacing w:line="360" w:lineRule="auto"/>
        <w:ind w:left="714" w:hanging="357"/>
        <w:jc w:val="both"/>
        <w:rPr>
          <w:rFonts w:ascii="Century Gothic" w:hAnsi="Century Gothic"/>
        </w:rPr>
      </w:pPr>
      <w:r w:rsidRPr="00601EE7">
        <w:rPr>
          <w:rFonts w:ascii="Century Gothic" w:hAnsi="Century Gothic"/>
        </w:rPr>
        <w:t>cura la pubblicazione e l'aggiornamento del Registro degli accessi nella sezione "Amministrazione trasparente" del sito istituzionale;</w:t>
      </w:r>
    </w:p>
    <w:p w14:paraId="42E13CA5" w14:textId="628DF899" w:rsidR="00A27687" w:rsidRDefault="00601EE7" w:rsidP="001F1B01">
      <w:pPr>
        <w:pStyle w:val="Paragrafoelenco"/>
        <w:numPr>
          <w:ilvl w:val="0"/>
          <w:numId w:val="4"/>
        </w:numPr>
        <w:spacing w:line="360" w:lineRule="auto"/>
        <w:ind w:left="714" w:hanging="357"/>
        <w:jc w:val="both"/>
        <w:rPr>
          <w:rFonts w:ascii="Century Gothic" w:hAnsi="Century Gothic"/>
        </w:rPr>
      </w:pPr>
      <w:r w:rsidRPr="00601EE7">
        <w:rPr>
          <w:rFonts w:ascii="Century Gothic" w:hAnsi="Century Gothic"/>
        </w:rPr>
        <w:t>vigila sull'applicazione delle disposizioni in materia di trasparenza e accessibilità delle informazioni pubbliche.</w:t>
      </w:r>
    </w:p>
    <w:p w14:paraId="19C33840" w14:textId="4CC8D116" w:rsidR="00A32548" w:rsidRPr="00A32548" w:rsidRDefault="00A32548" w:rsidP="00A32548">
      <w:pPr>
        <w:jc w:val="both"/>
        <w:rPr>
          <w:rFonts w:ascii="Century Gothic" w:hAnsi="Century Gothic"/>
          <w:b/>
          <w:bCs/>
        </w:rPr>
      </w:pPr>
      <w:r w:rsidRPr="00A32548">
        <w:rPr>
          <w:rFonts w:ascii="Century Gothic" w:hAnsi="Century Gothic"/>
          <w:b/>
          <w:bCs/>
        </w:rPr>
        <w:lastRenderedPageBreak/>
        <w:t>Referente IPA (Indice dei domicili digitali delle Pubbliche Amministrazioni e dei Gestori di Pubblici Servizi)</w:t>
      </w:r>
    </w:p>
    <w:p w14:paraId="7151BE72" w14:textId="77777777" w:rsidR="00A32548" w:rsidRPr="00A32548" w:rsidRDefault="00A32548" w:rsidP="00A32548">
      <w:pPr>
        <w:spacing w:line="360" w:lineRule="auto"/>
        <w:jc w:val="both"/>
        <w:rPr>
          <w:rFonts w:ascii="Century Gothic" w:hAnsi="Century Gothic"/>
        </w:rPr>
      </w:pPr>
      <w:r w:rsidRPr="00A32548">
        <w:rPr>
          <w:rFonts w:ascii="Century Gothic" w:hAnsi="Century Gothic"/>
        </w:rPr>
        <w:t xml:space="preserve">Il referente IPA è la figura designata dall'Ente per la gestione e l'aggiornamento delle informazioni pubblicate nell'Indice dei domicili digitali delle Pubbliche Amministrazioni, istituito ai sensi dell'art. 6-ter del </w:t>
      </w:r>
      <w:proofErr w:type="spellStart"/>
      <w:r w:rsidRPr="00A32548">
        <w:rPr>
          <w:rFonts w:ascii="Century Gothic" w:hAnsi="Century Gothic"/>
        </w:rPr>
        <w:t>D.Lgs.</w:t>
      </w:r>
      <w:proofErr w:type="spellEnd"/>
      <w:r w:rsidRPr="00A32548">
        <w:rPr>
          <w:rFonts w:ascii="Century Gothic" w:hAnsi="Century Gothic"/>
        </w:rPr>
        <w:t xml:space="preserve"> 7 marzo 2005, n. 82 (CAD). Il referente provvede a mantenere costantemente aggiornate le informazioni relative all'Ente presenti nell'IPA, con particolare riguardo all'indirizzo di posta elettronica certificata istituzionale, agli indirizzi delle unità organizzative, ai servizi erogati e ai relativi recapiti. L'aggiornamento tempestivo dei dati IPA costituisce obbligo di legge e condizione necessaria per garantire la corretta ricezione delle comunicazioni ufficiali da parte di altre pubbliche amministrazioni, cittadini e imprese, nonché il regolare funzionamento del sistema di protocollazione informatica per i documenti in entrata.</w:t>
      </w:r>
    </w:p>
    <w:p w14:paraId="05AB8A31" w14:textId="77777777" w:rsidR="00A32548" w:rsidRPr="00A32548" w:rsidRDefault="00A32548" w:rsidP="00A32548">
      <w:pPr>
        <w:spacing w:line="360" w:lineRule="auto"/>
        <w:jc w:val="both"/>
        <w:rPr>
          <w:rFonts w:ascii="Century Gothic" w:hAnsi="Century Gothic"/>
        </w:rPr>
      </w:pPr>
    </w:p>
    <w:p w14:paraId="7B8703AF" w14:textId="77777777" w:rsidR="00A27687" w:rsidRDefault="00A27687">
      <w:pPr>
        <w:rPr>
          <w:rFonts w:ascii="Century Gothic" w:hAnsi="Century Gothic"/>
        </w:rPr>
      </w:pPr>
      <w:r>
        <w:rPr>
          <w:rFonts w:ascii="Century Gothic" w:hAnsi="Century Gothic"/>
        </w:rPr>
        <w:br w:type="page"/>
      </w:r>
    </w:p>
    <w:tbl>
      <w:tblPr>
        <w:tblStyle w:val="Tabellagriglia4-colore1"/>
        <w:tblW w:w="0" w:type="auto"/>
        <w:tblLook w:val="0420" w:firstRow="1" w:lastRow="0" w:firstColumn="0" w:lastColumn="0" w:noHBand="0" w:noVBand="1"/>
      </w:tblPr>
      <w:tblGrid>
        <w:gridCol w:w="3964"/>
        <w:gridCol w:w="3064"/>
        <w:gridCol w:w="2600"/>
      </w:tblGrid>
      <w:tr w:rsidR="00404283" w:rsidRPr="00490950" w14:paraId="7889C283" w14:textId="2033D59D" w:rsidTr="009F1347">
        <w:trPr>
          <w:cnfStyle w:val="100000000000" w:firstRow="1" w:lastRow="0" w:firstColumn="0" w:lastColumn="0" w:oddVBand="0" w:evenVBand="0" w:oddHBand="0" w:evenHBand="0" w:firstRowFirstColumn="0" w:firstRowLastColumn="0" w:lastRowFirstColumn="0" w:lastRowLastColumn="0"/>
          <w:trHeight w:val="567"/>
        </w:trPr>
        <w:tc>
          <w:tcPr>
            <w:tcW w:w="3964" w:type="dxa"/>
            <w:vAlign w:val="center"/>
          </w:tcPr>
          <w:p w14:paraId="2808311B" w14:textId="65945B77" w:rsidR="00404283" w:rsidRPr="00490950" w:rsidRDefault="00404283" w:rsidP="00CC0B7A">
            <w:pPr>
              <w:tabs>
                <w:tab w:val="left" w:pos="1335"/>
              </w:tabs>
              <w:jc w:val="center"/>
              <w:rPr>
                <w:rFonts w:ascii="Century Gothic" w:hAnsi="Century Gothic"/>
                <w:sz w:val="20"/>
                <w:szCs w:val="20"/>
              </w:rPr>
            </w:pPr>
            <w:r w:rsidRPr="00490950">
              <w:rPr>
                <w:rFonts w:ascii="Century Gothic" w:hAnsi="Century Gothic"/>
                <w:sz w:val="20"/>
                <w:szCs w:val="20"/>
              </w:rPr>
              <w:lastRenderedPageBreak/>
              <w:t>Funzione</w:t>
            </w:r>
          </w:p>
        </w:tc>
        <w:tc>
          <w:tcPr>
            <w:tcW w:w="3064" w:type="dxa"/>
            <w:vAlign w:val="center"/>
          </w:tcPr>
          <w:p w14:paraId="5D509C51" w14:textId="3F3450BD" w:rsidR="00404283" w:rsidRPr="00490950" w:rsidRDefault="00404283" w:rsidP="00CC0B7A">
            <w:pPr>
              <w:tabs>
                <w:tab w:val="left" w:pos="1335"/>
              </w:tabs>
              <w:jc w:val="center"/>
              <w:rPr>
                <w:rFonts w:ascii="Century Gothic" w:hAnsi="Century Gothic"/>
                <w:sz w:val="20"/>
                <w:szCs w:val="20"/>
              </w:rPr>
            </w:pPr>
            <w:r w:rsidRPr="00490950">
              <w:rPr>
                <w:rFonts w:ascii="Century Gothic" w:hAnsi="Century Gothic"/>
                <w:sz w:val="20"/>
                <w:szCs w:val="20"/>
              </w:rPr>
              <w:t>Nominativo</w:t>
            </w:r>
          </w:p>
        </w:tc>
        <w:tc>
          <w:tcPr>
            <w:tcW w:w="2600" w:type="dxa"/>
            <w:vAlign w:val="center"/>
          </w:tcPr>
          <w:p w14:paraId="7F96B030" w14:textId="478843DC" w:rsidR="00404283" w:rsidRPr="00490950" w:rsidRDefault="00B71495" w:rsidP="00CC0B7A">
            <w:pPr>
              <w:tabs>
                <w:tab w:val="left" w:pos="1335"/>
              </w:tabs>
              <w:jc w:val="center"/>
              <w:rPr>
                <w:rFonts w:ascii="Century Gothic" w:hAnsi="Century Gothic"/>
                <w:sz w:val="20"/>
                <w:szCs w:val="20"/>
              </w:rPr>
            </w:pPr>
            <w:r w:rsidRPr="00490950">
              <w:rPr>
                <w:rFonts w:ascii="Century Gothic" w:hAnsi="Century Gothic"/>
                <w:sz w:val="20"/>
                <w:szCs w:val="20"/>
              </w:rPr>
              <w:t>Atto</w:t>
            </w:r>
            <w:r w:rsidR="00404283" w:rsidRPr="00490950">
              <w:rPr>
                <w:rFonts w:ascii="Century Gothic" w:hAnsi="Century Gothic"/>
                <w:sz w:val="20"/>
                <w:szCs w:val="20"/>
              </w:rPr>
              <w:t xml:space="preserve"> di Nomina</w:t>
            </w:r>
          </w:p>
        </w:tc>
      </w:tr>
      <w:tr w:rsidR="00B91C8F" w:rsidRPr="00490950" w14:paraId="479F1E22" w14:textId="52F21E91" w:rsidTr="009F1347">
        <w:trPr>
          <w:cnfStyle w:val="000000100000" w:firstRow="0" w:lastRow="0" w:firstColumn="0" w:lastColumn="0" w:oddVBand="0" w:evenVBand="0" w:oddHBand="1" w:evenHBand="0" w:firstRowFirstColumn="0" w:firstRowLastColumn="0" w:lastRowFirstColumn="0" w:lastRowLastColumn="0"/>
          <w:trHeight w:val="567"/>
        </w:trPr>
        <w:tc>
          <w:tcPr>
            <w:tcW w:w="3964" w:type="dxa"/>
          </w:tcPr>
          <w:p w14:paraId="57F81BCB" w14:textId="34C3ADA7" w:rsidR="00B91C8F" w:rsidRPr="00490950" w:rsidRDefault="00B91C8F" w:rsidP="00B91C8F">
            <w:pPr>
              <w:tabs>
                <w:tab w:val="left" w:pos="1335"/>
              </w:tabs>
              <w:rPr>
                <w:rFonts w:ascii="Century Gothic" w:hAnsi="Century Gothic"/>
                <w:b/>
                <w:bCs/>
                <w:sz w:val="20"/>
                <w:szCs w:val="20"/>
              </w:rPr>
            </w:pPr>
            <w:r w:rsidRPr="00490950">
              <w:rPr>
                <w:rFonts w:ascii="Century Gothic" w:hAnsi="Century Gothic"/>
                <w:b/>
                <w:bCs/>
                <w:sz w:val="20"/>
                <w:szCs w:val="20"/>
              </w:rPr>
              <w:t>Responsabile per la Transizione Digitale</w:t>
            </w:r>
          </w:p>
        </w:tc>
        <w:tc>
          <w:tcPr>
            <w:tcW w:w="3064" w:type="dxa"/>
          </w:tcPr>
          <w:p w14:paraId="644F0C7E" w14:textId="588559B5" w:rsidR="00B91C8F" w:rsidRPr="005C1530" w:rsidRDefault="009D77A7" w:rsidP="00B91C8F">
            <w:pPr>
              <w:tabs>
                <w:tab w:val="left" w:pos="1335"/>
              </w:tabs>
              <w:rPr>
                <w:rFonts w:ascii="Century Gothic" w:hAnsi="Century Gothic"/>
                <w:sz w:val="20"/>
                <w:szCs w:val="20"/>
                <w:highlight w:val="yellow"/>
              </w:rPr>
            </w:pPr>
            <w:r>
              <w:rPr>
                <w:rFonts w:ascii="Century Gothic" w:hAnsi="Century Gothic"/>
                <w:sz w:val="20"/>
                <w:szCs w:val="20"/>
              </w:rPr>
              <w:t xml:space="preserve">Rag. </w:t>
            </w:r>
            <w:r w:rsidR="00D230B0" w:rsidRPr="009D77A7">
              <w:rPr>
                <w:rFonts w:ascii="Century Gothic" w:hAnsi="Century Gothic"/>
                <w:sz w:val="20"/>
                <w:szCs w:val="20"/>
              </w:rPr>
              <w:t>Alessandra Canevaro</w:t>
            </w:r>
            <w:r w:rsidRPr="009D77A7">
              <w:rPr>
                <w:rFonts w:ascii="Century Gothic" w:hAnsi="Century Gothic"/>
                <w:sz w:val="20"/>
                <w:szCs w:val="20"/>
              </w:rPr>
              <w:br/>
              <w:t xml:space="preserve">(UTD: </w:t>
            </w:r>
            <w:r>
              <w:rPr>
                <w:rFonts w:ascii="Century Gothic" w:hAnsi="Century Gothic"/>
                <w:sz w:val="20"/>
                <w:szCs w:val="20"/>
              </w:rPr>
              <w:t xml:space="preserve">Geom. </w:t>
            </w:r>
            <w:r w:rsidRPr="009D77A7">
              <w:rPr>
                <w:rFonts w:ascii="Century Gothic" w:hAnsi="Century Gothic"/>
                <w:sz w:val="20"/>
                <w:szCs w:val="20"/>
              </w:rPr>
              <w:t xml:space="preserve">Cinzia Bidone. </w:t>
            </w:r>
            <w:r>
              <w:rPr>
                <w:rFonts w:ascii="Century Gothic" w:hAnsi="Century Gothic"/>
                <w:sz w:val="20"/>
                <w:szCs w:val="20"/>
              </w:rPr>
              <w:t xml:space="preserve">Sig. </w:t>
            </w:r>
            <w:r w:rsidRPr="009D77A7">
              <w:rPr>
                <w:rFonts w:ascii="Century Gothic" w:hAnsi="Century Gothic"/>
                <w:sz w:val="20"/>
                <w:szCs w:val="20"/>
              </w:rPr>
              <w:t>Pietro Gugliemone)</w:t>
            </w:r>
          </w:p>
        </w:tc>
        <w:tc>
          <w:tcPr>
            <w:tcW w:w="2600" w:type="dxa"/>
          </w:tcPr>
          <w:p w14:paraId="2D8B87B4" w14:textId="10CFE933" w:rsidR="00B91C8F" w:rsidRPr="005C1530" w:rsidRDefault="009D77A7" w:rsidP="001F1B01">
            <w:pPr>
              <w:tabs>
                <w:tab w:val="left" w:pos="1335"/>
              </w:tabs>
              <w:rPr>
                <w:rFonts w:ascii="Century Gothic" w:hAnsi="Century Gothic"/>
                <w:sz w:val="20"/>
                <w:szCs w:val="20"/>
                <w:highlight w:val="yellow"/>
              </w:rPr>
            </w:pPr>
            <w:r w:rsidRPr="009D77A7">
              <w:rPr>
                <w:rFonts w:ascii="Century Gothic" w:hAnsi="Century Gothic"/>
                <w:sz w:val="20"/>
                <w:szCs w:val="20"/>
              </w:rPr>
              <w:t>Delibera Giunta N. 47 del 11 novembre 2020</w:t>
            </w:r>
          </w:p>
        </w:tc>
      </w:tr>
      <w:tr w:rsidR="009F1347" w:rsidRPr="00490950" w14:paraId="06165632" w14:textId="77777777" w:rsidTr="009F1347">
        <w:trPr>
          <w:trHeight w:val="567"/>
        </w:trPr>
        <w:tc>
          <w:tcPr>
            <w:tcW w:w="3964" w:type="dxa"/>
          </w:tcPr>
          <w:p w14:paraId="2EE5997E" w14:textId="68D86723" w:rsidR="009F1347" w:rsidRPr="00490950" w:rsidRDefault="009F1347" w:rsidP="009F1347">
            <w:pPr>
              <w:tabs>
                <w:tab w:val="left" w:pos="1335"/>
              </w:tabs>
              <w:rPr>
                <w:rFonts w:ascii="Century Gothic" w:hAnsi="Century Gothic"/>
                <w:b/>
                <w:bCs/>
                <w:sz w:val="20"/>
                <w:szCs w:val="20"/>
              </w:rPr>
            </w:pPr>
            <w:r w:rsidRPr="00490950">
              <w:rPr>
                <w:rFonts w:ascii="Century Gothic" w:hAnsi="Century Gothic"/>
                <w:b/>
                <w:bCs/>
                <w:sz w:val="20"/>
                <w:szCs w:val="20"/>
              </w:rPr>
              <w:t>Responsabile per la Protezione Dati</w:t>
            </w:r>
          </w:p>
        </w:tc>
        <w:tc>
          <w:tcPr>
            <w:tcW w:w="3064" w:type="dxa"/>
          </w:tcPr>
          <w:p w14:paraId="393E31BE" w14:textId="57555352" w:rsidR="009F1347" w:rsidRPr="009F1347" w:rsidRDefault="00D230B0" w:rsidP="009F1347">
            <w:pPr>
              <w:tabs>
                <w:tab w:val="left" w:pos="1335"/>
              </w:tabs>
              <w:rPr>
                <w:rFonts w:ascii="Century Gothic" w:hAnsi="Century Gothic"/>
                <w:sz w:val="20"/>
                <w:szCs w:val="20"/>
              </w:rPr>
            </w:pPr>
            <w:r>
              <w:rPr>
                <w:rFonts w:ascii="Century Gothic" w:hAnsi="Century Gothic"/>
                <w:sz w:val="20"/>
                <w:szCs w:val="20"/>
              </w:rPr>
              <w:t>Avv. Massimo Ramello</w:t>
            </w:r>
          </w:p>
        </w:tc>
        <w:tc>
          <w:tcPr>
            <w:tcW w:w="2600" w:type="dxa"/>
          </w:tcPr>
          <w:p w14:paraId="22071DFE" w14:textId="2805F593" w:rsidR="009F1347" w:rsidRPr="009F1347" w:rsidRDefault="00D230B0" w:rsidP="009F1347">
            <w:pPr>
              <w:tabs>
                <w:tab w:val="left" w:pos="1335"/>
              </w:tabs>
              <w:rPr>
                <w:rFonts w:ascii="Century Gothic" w:hAnsi="Century Gothic"/>
                <w:sz w:val="20"/>
                <w:szCs w:val="20"/>
              </w:rPr>
            </w:pPr>
            <w:r w:rsidRPr="00D230B0">
              <w:rPr>
                <w:rFonts w:ascii="Century Gothic" w:hAnsi="Century Gothic"/>
                <w:sz w:val="20"/>
                <w:szCs w:val="20"/>
              </w:rPr>
              <w:t>Determinazione N. 4 del 20</w:t>
            </w:r>
            <w:r>
              <w:rPr>
                <w:rFonts w:ascii="Century Gothic" w:hAnsi="Century Gothic"/>
                <w:sz w:val="20"/>
                <w:szCs w:val="20"/>
              </w:rPr>
              <w:t>/02/2026</w:t>
            </w:r>
          </w:p>
        </w:tc>
      </w:tr>
      <w:tr w:rsidR="009F1347" w:rsidRPr="00490950" w14:paraId="15D32785" w14:textId="5CE1D4DD" w:rsidTr="009F1347">
        <w:trPr>
          <w:cnfStyle w:val="000000100000" w:firstRow="0" w:lastRow="0" w:firstColumn="0" w:lastColumn="0" w:oddVBand="0" w:evenVBand="0" w:oddHBand="1" w:evenHBand="0" w:firstRowFirstColumn="0" w:firstRowLastColumn="0" w:lastRowFirstColumn="0" w:lastRowLastColumn="0"/>
          <w:trHeight w:val="567"/>
        </w:trPr>
        <w:tc>
          <w:tcPr>
            <w:tcW w:w="3964" w:type="dxa"/>
          </w:tcPr>
          <w:p w14:paraId="679AF74B" w14:textId="2B2959F1" w:rsidR="009F1347" w:rsidRPr="00490950" w:rsidRDefault="009F1347" w:rsidP="009F1347">
            <w:pPr>
              <w:tabs>
                <w:tab w:val="left" w:pos="1335"/>
              </w:tabs>
              <w:rPr>
                <w:rFonts w:ascii="Century Gothic" w:hAnsi="Century Gothic"/>
                <w:b/>
                <w:bCs/>
                <w:sz w:val="20"/>
                <w:szCs w:val="20"/>
              </w:rPr>
            </w:pPr>
            <w:r w:rsidRPr="00490950">
              <w:rPr>
                <w:rFonts w:ascii="Century Gothic" w:hAnsi="Century Gothic"/>
                <w:b/>
                <w:bCs/>
                <w:sz w:val="20"/>
                <w:szCs w:val="20"/>
              </w:rPr>
              <w:t>Responsabile della Gestione Documentale</w:t>
            </w:r>
          </w:p>
        </w:tc>
        <w:tc>
          <w:tcPr>
            <w:tcW w:w="3064" w:type="dxa"/>
          </w:tcPr>
          <w:p w14:paraId="3F0DF740" w14:textId="0EF51EEC" w:rsidR="009F1347" w:rsidRPr="009F1347" w:rsidRDefault="009D77A7" w:rsidP="009F1347">
            <w:pPr>
              <w:tabs>
                <w:tab w:val="left" w:pos="1335"/>
              </w:tabs>
              <w:rPr>
                <w:rFonts w:ascii="Century Gothic" w:hAnsi="Century Gothic"/>
                <w:sz w:val="20"/>
                <w:szCs w:val="20"/>
              </w:rPr>
            </w:pPr>
            <w:r>
              <w:rPr>
                <w:rFonts w:ascii="Century Gothic" w:hAnsi="Century Gothic"/>
                <w:sz w:val="20"/>
                <w:szCs w:val="20"/>
              </w:rPr>
              <w:t xml:space="preserve">Rag. </w:t>
            </w:r>
            <w:r w:rsidR="00B9676A">
              <w:rPr>
                <w:rFonts w:ascii="Century Gothic" w:hAnsi="Century Gothic"/>
                <w:sz w:val="20"/>
                <w:szCs w:val="20"/>
              </w:rPr>
              <w:t>Alessandra Canevaro</w:t>
            </w:r>
          </w:p>
        </w:tc>
        <w:tc>
          <w:tcPr>
            <w:tcW w:w="2600" w:type="dxa"/>
          </w:tcPr>
          <w:p w14:paraId="5EAFFF45" w14:textId="5CF975DE" w:rsidR="009F1347" w:rsidRPr="009F1347" w:rsidRDefault="00B9676A" w:rsidP="009F1347">
            <w:pPr>
              <w:tabs>
                <w:tab w:val="left" w:pos="1335"/>
              </w:tabs>
              <w:rPr>
                <w:rFonts w:ascii="Century Gothic" w:hAnsi="Century Gothic"/>
                <w:sz w:val="20"/>
                <w:szCs w:val="20"/>
              </w:rPr>
            </w:pPr>
            <w:r w:rsidRPr="00B9676A">
              <w:rPr>
                <w:rFonts w:ascii="Century Gothic" w:hAnsi="Century Gothic"/>
                <w:sz w:val="20"/>
                <w:szCs w:val="20"/>
              </w:rPr>
              <w:t xml:space="preserve">Decreto </w:t>
            </w:r>
            <w:r w:rsidR="007E7CF8">
              <w:rPr>
                <w:rFonts w:ascii="Century Gothic" w:hAnsi="Century Gothic"/>
                <w:sz w:val="20"/>
                <w:szCs w:val="20"/>
              </w:rPr>
              <w:t>Sindacale N</w:t>
            </w:r>
            <w:r w:rsidRPr="00B9676A">
              <w:rPr>
                <w:rFonts w:ascii="Century Gothic" w:hAnsi="Century Gothic"/>
                <w:sz w:val="20"/>
                <w:szCs w:val="20"/>
              </w:rPr>
              <w:t>. 4 del 18/06/2026</w:t>
            </w:r>
          </w:p>
        </w:tc>
      </w:tr>
      <w:tr w:rsidR="007E7CF8" w:rsidRPr="00490950" w14:paraId="055FF3B7" w14:textId="77777777" w:rsidTr="009F1347">
        <w:trPr>
          <w:trHeight w:val="567"/>
        </w:trPr>
        <w:tc>
          <w:tcPr>
            <w:tcW w:w="3964" w:type="dxa"/>
          </w:tcPr>
          <w:p w14:paraId="732A8A50" w14:textId="7652F1D1" w:rsidR="007E7CF8" w:rsidRPr="00490950" w:rsidRDefault="007E7CF8" w:rsidP="007E7CF8">
            <w:pPr>
              <w:tabs>
                <w:tab w:val="left" w:pos="1335"/>
              </w:tabs>
              <w:rPr>
                <w:rFonts w:ascii="Century Gothic" w:hAnsi="Century Gothic"/>
                <w:sz w:val="20"/>
                <w:szCs w:val="20"/>
              </w:rPr>
            </w:pPr>
            <w:r w:rsidRPr="00490950">
              <w:rPr>
                <w:rFonts w:ascii="Century Gothic" w:hAnsi="Century Gothic"/>
                <w:sz w:val="20"/>
                <w:szCs w:val="20"/>
              </w:rPr>
              <w:t>Vice- Responsabile della Gestione Documentale</w:t>
            </w:r>
          </w:p>
        </w:tc>
        <w:tc>
          <w:tcPr>
            <w:tcW w:w="3064" w:type="dxa"/>
          </w:tcPr>
          <w:p w14:paraId="42091141" w14:textId="454A882B" w:rsidR="007E7CF8" w:rsidRPr="009F1347" w:rsidRDefault="009D77A7" w:rsidP="007E7CF8">
            <w:pPr>
              <w:tabs>
                <w:tab w:val="left" w:pos="1335"/>
              </w:tabs>
              <w:rPr>
                <w:rFonts w:ascii="Century Gothic" w:hAnsi="Century Gothic"/>
                <w:sz w:val="20"/>
                <w:szCs w:val="20"/>
              </w:rPr>
            </w:pPr>
            <w:r>
              <w:rPr>
                <w:rFonts w:ascii="Century Gothic" w:hAnsi="Century Gothic"/>
                <w:sz w:val="20"/>
                <w:szCs w:val="20"/>
              </w:rPr>
              <w:t xml:space="preserve">Sig. </w:t>
            </w:r>
            <w:r w:rsidR="007E7CF8">
              <w:rPr>
                <w:rFonts w:ascii="Century Gothic" w:hAnsi="Century Gothic"/>
                <w:sz w:val="20"/>
                <w:szCs w:val="20"/>
              </w:rPr>
              <w:t>Pietro Gugliemone</w:t>
            </w:r>
          </w:p>
        </w:tc>
        <w:tc>
          <w:tcPr>
            <w:tcW w:w="2600" w:type="dxa"/>
          </w:tcPr>
          <w:p w14:paraId="70E7BD8E" w14:textId="671008F1" w:rsidR="007E7CF8" w:rsidRPr="009F1347" w:rsidRDefault="007E7CF8" w:rsidP="007E7CF8">
            <w:pPr>
              <w:tabs>
                <w:tab w:val="left" w:pos="1335"/>
              </w:tabs>
              <w:rPr>
                <w:rFonts w:ascii="Century Gothic" w:hAnsi="Century Gothic"/>
                <w:sz w:val="20"/>
                <w:szCs w:val="20"/>
              </w:rPr>
            </w:pPr>
            <w:r w:rsidRPr="00937F98">
              <w:rPr>
                <w:rFonts w:ascii="Century Gothic" w:hAnsi="Century Gothic"/>
                <w:sz w:val="20"/>
                <w:szCs w:val="20"/>
              </w:rPr>
              <w:t>Decreto Sindacale N. 4 del 18/06/2026</w:t>
            </w:r>
          </w:p>
        </w:tc>
      </w:tr>
      <w:tr w:rsidR="007E7CF8" w:rsidRPr="00490950" w14:paraId="4307DC08" w14:textId="20E0E3DE" w:rsidTr="009F1347">
        <w:trPr>
          <w:cnfStyle w:val="000000100000" w:firstRow="0" w:lastRow="0" w:firstColumn="0" w:lastColumn="0" w:oddVBand="0" w:evenVBand="0" w:oddHBand="1" w:evenHBand="0" w:firstRowFirstColumn="0" w:firstRowLastColumn="0" w:lastRowFirstColumn="0" w:lastRowLastColumn="0"/>
          <w:trHeight w:val="567"/>
        </w:trPr>
        <w:tc>
          <w:tcPr>
            <w:tcW w:w="3964" w:type="dxa"/>
          </w:tcPr>
          <w:p w14:paraId="640F7C28" w14:textId="59520326" w:rsidR="007E7CF8" w:rsidRPr="00490950" w:rsidRDefault="007E7CF8" w:rsidP="007E7CF8">
            <w:pPr>
              <w:tabs>
                <w:tab w:val="left" w:pos="1335"/>
              </w:tabs>
              <w:rPr>
                <w:rFonts w:ascii="Century Gothic" w:hAnsi="Century Gothic"/>
                <w:b/>
                <w:bCs/>
                <w:sz w:val="20"/>
                <w:szCs w:val="20"/>
              </w:rPr>
            </w:pPr>
            <w:r w:rsidRPr="00490950">
              <w:rPr>
                <w:rFonts w:ascii="Century Gothic" w:hAnsi="Century Gothic"/>
                <w:b/>
                <w:bCs/>
                <w:sz w:val="20"/>
                <w:szCs w:val="20"/>
              </w:rPr>
              <w:t>Responsabile interno della Conservazione</w:t>
            </w:r>
          </w:p>
        </w:tc>
        <w:tc>
          <w:tcPr>
            <w:tcW w:w="3064" w:type="dxa"/>
          </w:tcPr>
          <w:p w14:paraId="411AFA79" w14:textId="2213DA1F" w:rsidR="007E7CF8" w:rsidRPr="00490950" w:rsidRDefault="009D77A7" w:rsidP="007E7CF8">
            <w:pPr>
              <w:tabs>
                <w:tab w:val="left" w:pos="1335"/>
              </w:tabs>
              <w:rPr>
                <w:rFonts w:ascii="Century Gothic" w:hAnsi="Century Gothic"/>
                <w:sz w:val="20"/>
                <w:szCs w:val="20"/>
                <w:highlight w:val="yellow"/>
              </w:rPr>
            </w:pPr>
            <w:r>
              <w:rPr>
                <w:rFonts w:ascii="Century Gothic" w:hAnsi="Century Gothic"/>
                <w:sz w:val="20"/>
                <w:szCs w:val="20"/>
              </w:rPr>
              <w:t xml:space="preserve">Rag. </w:t>
            </w:r>
            <w:r w:rsidR="007E7CF8">
              <w:rPr>
                <w:rFonts w:ascii="Century Gothic" w:hAnsi="Century Gothic"/>
                <w:sz w:val="20"/>
                <w:szCs w:val="20"/>
              </w:rPr>
              <w:t>Alessandra Canevaro</w:t>
            </w:r>
          </w:p>
        </w:tc>
        <w:tc>
          <w:tcPr>
            <w:tcW w:w="2600" w:type="dxa"/>
          </w:tcPr>
          <w:p w14:paraId="6E928167" w14:textId="7F7192EC" w:rsidR="007E7CF8" w:rsidRPr="00490950" w:rsidRDefault="007E7CF8" w:rsidP="007E7CF8">
            <w:pPr>
              <w:tabs>
                <w:tab w:val="left" w:pos="1335"/>
              </w:tabs>
              <w:rPr>
                <w:rFonts w:ascii="Century Gothic" w:hAnsi="Century Gothic"/>
                <w:sz w:val="20"/>
                <w:szCs w:val="20"/>
                <w:highlight w:val="yellow"/>
              </w:rPr>
            </w:pPr>
            <w:r w:rsidRPr="00937F98">
              <w:rPr>
                <w:rFonts w:ascii="Century Gothic" w:hAnsi="Century Gothic"/>
                <w:sz w:val="20"/>
                <w:szCs w:val="20"/>
              </w:rPr>
              <w:t>Decreto Sindacale N. 4 del 18/06/2026</w:t>
            </w:r>
          </w:p>
        </w:tc>
      </w:tr>
      <w:tr w:rsidR="007E7CF8" w:rsidRPr="00490950" w14:paraId="716AEF49" w14:textId="77777777" w:rsidTr="009F1347">
        <w:trPr>
          <w:trHeight w:val="567"/>
        </w:trPr>
        <w:tc>
          <w:tcPr>
            <w:tcW w:w="3964" w:type="dxa"/>
          </w:tcPr>
          <w:p w14:paraId="4A34D95C" w14:textId="09C08E5D" w:rsidR="007E7CF8" w:rsidRPr="00490950" w:rsidRDefault="007E7CF8" w:rsidP="007E7CF8">
            <w:pPr>
              <w:tabs>
                <w:tab w:val="left" w:pos="1335"/>
              </w:tabs>
              <w:rPr>
                <w:rFonts w:ascii="Century Gothic" w:hAnsi="Century Gothic"/>
                <w:sz w:val="20"/>
                <w:szCs w:val="20"/>
              </w:rPr>
            </w:pPr>
            <w:r w:rsidRPr="00490950">
              <w:rPr>
                <w:rFonts w:ascii="Century Gothic" w:hAnsi="Century Gothic"/>
                <w:sz w:val="20"/>
                <w:szCs w:val="20"/>
              </w:rPr>
              <w:t>Vice- Responsabile interno della Conservazione</w:t>
            </w:r>
          </w:p>
        </w:tc>
        <w:tc>
          <w:tcPr>
            <w:tcW w:w="3064" w:type="dxa"/>
          </w:tcPr>
          <w:p w14:paraId="688368DB" w14:textId="5813E46F" w:rsidR="007E7CF8" w:rsidRPr="007E7CF8" w:rsidRDefault="009D77A7" w:rsidP="007E7CF8">
            <w:pPr>
              <w:tabs>
                <w:tab w:val="left" w:pos="1335"/>
              </w:tabs>
              <w:rPr>
                <w:rFonts w:ascii="Century Gothic" w:hAnsi="Century Gothic"/>
                <w:sz w:val="20"/>
                <w:szCs w:val="20"/>
              </w:rPr>
            </w:pPr>
            <w:r>
              <w:rPr>
                <w:rFonts w:ascii="Century Gothic" w:hAnsi="Century Gothic"/>
                <w:sz w:val="20"/>
                <w:szCs w:val="20"/>
              </w:rPr>
              <w:t xml:space="preserve">Sig. </w:t>
            </w:r>
            <w:r w:rsidR="007E7CF8" w:rsidRPr="007E7CF8">
              <w:rPr>
                <w:rFonts w:ascii="Century Gothic" w:hAnsi="Century Gothic"/>
                <w:sz w:val="20"/>
                <w:szCs w:val="20"/>
              </w:rPr>
              <w:t>Pietro Guglielmone</w:t>
            </w:r>
          </w:p>
        </w:tc>
        <w:tc>
          <w:tcPr>
            <w:tcW w:w="2600" w:type="dxa"/>
          </w:tcPr>
          <w:p w14:paraId="145A909F" w14:textId="431E520F" w:rsidR="007E7CF8" w:rsidRPr="00490950" w:rsidRDefault="007E7CF8" w:rsidP="007E7CF8">
            <w:pPr>
              <w:tabs>
                <w:tab w:val="left" w:pos="1335"/>
              </w:tabs>
              <w:rPr>
                <w:rFonts w:ascii="Century Gothic" w:hAnsi="Century Gothic"/>
                <w:sz w:val="20"/>
                <w:szCs w:val="20"/>
                <w:highlight w:val="yellow"/>
              </w:rPr>
            </w:pPr>
            <w:r w:rsidRPr="00937F98">
              <w:rPr>
                <w:rFonts w:ascii="Century Gothic" w:hAnsi="Century Gothic"/>
                <w:sz w:val="20"/>
                <w:szCs w:val="20"/>
              </w:rPr>
              <w:t>Decreto Sindacale N. 4 del 18/06/2026</w:t>
            </w:r>
          </w:p>
        </w:tc>
      </w:tr>
      <w:tr w:rsidR="00B9676A" w:rsidRPr="00490950" w14:paraId="11AF2567" w14:textId="057B50BF" w:rsidTr="009F1347">
        <w:trPr>
          <w:cnfStyle w:val="000000100000" w:firstRow="0" w:lastRow="0" w:firstColumn="0" w:lastColumn="0" w:oddVBand="0" w:evenVBand="0" w:oddHBand="1" w:evenHBand="0" w:firstRowFirstColumn="0" w:firstRowLastColumn="0" w:lastRowFirstColumn="0" w:lastRowLastColumn="0"/>
          <w:trHeight w:val="567"/>
        </w:trPr>
        <w:tc>
          <w:tcPr>
            <w:tcW w:w="3964" w:type="dxa"/>
          </w:tcPr>
          <w:p w14:paraId="2AA4D03E" w14:textId="77CE31E5" w:rsidR="00B9676A" w:rsidRPr="00490950" w:rsidRDefault="00B9676A" w:rsidP="00B9676A">
            <w:pPr>
              <w:tabs>
                <w:tab w:val="left" w:pos="1335"/>
              </w:tabs>
              <w:rPr>
                <w:rFonts w:ascii="Century Gothic" w:hAnsi="Century Gothic"/>
                <w:b/>
                <w:bCs/>
                <w:sz w:val="20"/>
                <w:szCs w:val="20"/>
              </w:rPr>
            </w:pPr>
            <w:r w:rsidRPr="00490950">
              <w:rPr>
                <w:rFonts w:ascii="Century Gothic" w:hAnsi="Century Gothic"/>
                <w:b/>
                <w:bCs/>
                <w:sz w:val="20"/>
                <w:szCs w:val="20"/>
              </w:rPr>
              <w:t>Responsabile Esterno della Conservazione</w:t>
            </w:r>
          </w:p>
        </w:tc>
        <w:tc>
          <w:tcPr>
            <w:tcW w:w="3064" w:type="dxa"/>
          </w:tcPr>
          <w:p w14:paraId="0FD5A1DC" w14:textId="71028AEB" w:rsidR="00B9676A" w:rsidRPr="007E7CF8" w:rsidRDefault="007E7CF8" w:rsidP="00B9676A">
            <w:pPr>
              <w:tabs>
                <w:tab w:val="left" w:pos="1335"/>
              </w:tabs>
              <w:rPr>
                <w:rFonts w:ascii="Century Gothic" w:hAnsi="Century Gothic"/>
                <w:sz w:val="20"/>
                <w:szCs w:val="20"/>
              </w:rPr>
            </w:pPr>
            <w:proofErr w:type="spellStart"/>
            <w:r w:rsidRPr="007E7CF8">
              <w:rPr>
                <w:rFonts w:ascii="Century Gothic" w:hAnsi="Century Gothic"/>
                <w:sz w:val="20"/>
                <w:szCs w:val="20"/>
              </w:rPr>
              <w:t>Maggioli</w:t>
            </w:r>
            <w:proofErr w:type="spellEnd"/>
            <w:r w:rsidRPr="007E7CF8">
              <w:rPr>
                <w:rFonts w:ascii="Century Gothic" w:hAnsi="Century Gothic"/>
                <w:sz w:val="20"/>
                <w:szCs w:val="20"/>
              </w:rPr>
              <w:t xml:space="preserve"> Spa</w:t>
            </w:r>
          </w:p>
        </w:tc>
        <w:tc>
          <w:tcPr>
            <w:tcW w:w="2600" w:type="dxa"/>
          </w:tcPr>
          <w:p w14:paraId="66D55A78" w14:textId="422F5181" w:rsidR="00B9676A" w:rsidRPr="005C1530" w:rsidRDefault="007E7CF8" w:rsidP="00B9676A">
            <w:pPr>
              <w:tabs>
                <w:tab w:val="left" w:pos="1335"/>
              </w:tabs>
              <w:rPr>
                <w:rFonts w:ascii="Century Gothic" w:hAnsi="Century Gothic"/>
                <w:sz w:val="20"/>
                <w:szCs w:val="20"/>
                <w:highlight w:val="yellow"/>
              </w:rPr>
            </w:pPr>
            <w:r w:rsidRPr="007E7CF8">
              <w:rPr>
                <w:rFonts w:ascii="Century Gothic" w:hAnsi="Century Gothic"/>
                <w:sz w:val="20"/>
                <w:szCs w:val="20"/>
              </w:rPr>
              <w:t>Determinazione N. 109 del</w:t>
            </w:r>
            <w:r>
              <w:rPr>
                <w:rFonts w:ascii="Century Gothic" w:hAnsi="Century Gothic"/>
                <w:sz w:val="20"/>
                <w:szCs w:val="20"/>
              </w:rPr>
              <w:t xml:space="preserve"> 07/11/2025</w:t>
            </w:r>
          </w:p>
        </w:tc>
      </w:tr>
      <w:tr w:rsidR="00B9676A" w:rsidRPr="00490950" w14:paraId="0263D82F" w14:textId="77777777" w:rsidTr="009F1347">
        <w:trPr>
          <w:trHeight w:val="567"/>
        </w:trPr>
        <w:tc>
          <w:tcPr>
            <w:tcW w:w="3964" w:type="dxa"/>
          </w:tcPr>
          <w:p w14:paraId="30280A4E" w14:textId="2BF0FE4E" w:rsidR="00B9676A" w:rsidRPr="00490950" w:rsidRDefault="00B9676A" w:rsidP="00B9676A">
            <w:pPr>
              <w:tabs>
                <w:tab w:val="left" w:pos="1335"/>
              </w:tabs>
              <w:rPr>
                <w:rFonts w:ascii="Century Gothic" w:hAnsi="Century Gothic"/>
                <w:b/>
                <w:bCs/>
                <w:sz w:val="20"/>
                <w:szCs w:val="20"/>
              </w:rPr>
            </w:pPr>
            <w:r w:rsidRPr="00490950">
              <w:rPr>
                <w:rFonts w:ascii="Century Gothic" w:hAnsi="Century Gothic"/>
                <w:b/>
                <w:bCs/>
                <w:sz w:val="20"/>
                <w:szCs w:val="20"/>
              </w:rPr>
              <w:t>Responsabile per la prevenzione della corruzione</w:t>
            </w:r>
            <w:r w:rsidR="007E7CF8">
              <w:rPr>
                <w:rFonts w:ascii="Century Gothic" w:hAnsi="Century Gothic"/>
                <w:b/>
                <w:bCs/>
                <w:sz w:val="20"/>
                <w:szCs w:val="20"/>
              </w:rPr>
              <w:t xml:space="preserve"> e la trasparenza</w:t>
            </w:r>
          </w:p>
        </w:tc>
        <w:tc>
          <w:tcPr>
            <w:tcW w:w="3064" w:type="dxa"/>
          </w:tcPr>
          <w:p w14:paraId="0B201853" w14:textId="7743498A" w:rsidR="00B9676A" w:rsidRPr="009F1347" w:rsidRDefault="007E7CF8" w:rsidP="00B9676A">
            <w:pPr>
              <w:tabs>
                <w:tab w:val="left" w:pos="1335"/>
              </w:tabs>
              <w:rPr>
                <w:rFonts w:ascii="Century Gothic" w:hAnsi="Century Gothic"/>
                <w:sz w:val="20"/>
                <w:szCs w:val="20"/>
              </w:rPr>
            </w:pPr>
            <w:r>
              <w:rPr>
                <w:rFonts w:ascii="Century Gothic" w:hAnsi="Century Gothic"/>
                <w:sz w:val="20"/>
                <w:szCs w:val="20"/>
              </w:rPr>
              <w:t>Dott. Sandro Sciamanna</w:t>
            </w:r>
          </w:p>
        </w:tc>
        <w:tc>
          <w:tcPr>
            <w:tcW w:w="2600" w:type="dxa"/>
          </w:tcPr>
          <w:p w14:paraId="6951CE4A" w14:textId="20E20A0A" w:rsidR="00B9676A" w:rsidRPr="009F1347" w:rsidRDefault="007E7CF8" w:rsidP="00B9676A">
            <w:pPr>
              <w:tabs>
                <w:tab w:val="left" w:pos="1335"/>
              </w:tabs>
              <w:rPr>
                <w:rFonts w:ascii="Century Gothic" w:hAnsi="Century Gothic"/>
                <w:sz w:val="20"/>
                <w:szCs w:val="20"/>
              </w:rPr>
            </w:pPr>
            <w:r w:rsidRPr="007E7CF8">
              <w:rPr>
                <w:rFonts w:ascii="Century Gothic" w:hAnsi="Century Gothic"/>
                <w:sz w:val="20"/>
                <w:szCs w:val="20"/>
              </w:rPr>
              <w:t>Decreto Sindacale N. 5 del 29</w:t>
            </w:r>
            <w:r>
              <w:rPr>
                <w:rFonts w:ascii="Century Gothic" w:hAnsi="Century Gothic"/>
                <w:sz w:val="20"/>
                <w:szCs w:val="20"/>
              </w:rPr>
              <w:t>/04/</w:t>
            </w:r>
            <w:r w:rsidRPr="007E7CF8">
              <w:rPr>
                <w:rFonts w:ascii="Century Gothic" w:hAnsi="Century Gothic"/>
                <w:sz w:val="20"/>
                <w:szCs w:val="20"/>
              </w:rPr>
              <w:t>2025</w:t>
            </w:r>
          </w:p>
        </w:tc>
      </w:tr>
      <w:tr w:rsidR="00B9676A" w:rsidRPr="003375DE" w14:paraId="40ED5D27" w14:textId="77777777" w:rsidTr="009F1347">
        <w:trPr>
          <w:cnfStyle w:val="000000100000" w:firstRow="0" w:lastRow="0" w:firstColumn="0" w:lastColumn="0" w:oddVBand="0" w:evenVBand="0" w:oddHBand="1" w:evenHBand="0" w:firstRowFirstColumn="0" w:firstRowLastColumn="0" w:lastRowFirstColumn="0" w:lastRowLastColumn="0"/>
          <w:trHeight w:val="567"/>
        </w:trPr>
        <w:tc>
          <w:tcPr>
            <w:tcW w:w="3964" w:type="dxa"/>
          </w:tcPr>
          <w:p w14:paraId="7858C5DA" w14:textId="2BE49106" w:rsidR="00B9676A" w:rsidRPr="003375DE" w:rsidRDefault="00B9676A" w:rsidP="00B9676A">
            <w:pPr>
              <w:tabs>
                <w:tab w:val="left" w:pos="1335"/>
              </w:tabs>
              <w:rPr>
                <w:rFonts w:ascii="Century Gothic" w:hAnsi="Century Gothic"/>
                <w:sz w:val="20"/>
                <w:szCs w:val="20"/>
              </w:rPr>
            </w:pPr>
            <w:r w:rsidRPr="003375DE">
              <w:rPr>
                <w:rFonts w:ascii="Century Gothic" w:hAnsi="Century Gothic"/>
                <w:sz w:val="20"/>
                <w:szCs w:val="20"/>
              </w:rPr>
              <w:t>Responsabile del servizio di protocollo</w:t>
            </w:r>
          </w:p>
        </w:tc>
        <w:tc>
          <w:tcPr>
            <w:tcW w:w="3064" w:type="dxa"/>
          </w:tcPr>
          <w:p w14:paraId="00AB239A" w14:textId="582C376C" w:rsidR="00B9676A" w:rsidRPr="003375DE" w:rsidRDefault="00B9676A" w:rsidP="00B9676A">
            <w:pPr>
              <w:tabs>
                <w:tab w:val="left" w:pos="1335"/>
              </w:tabs>
              <w:rPr>
                <w:rFonts w:ascii="Century Gothic" w:hAnsi="Century Gothic"/>
                <w:sz w:val="20"/>
                <w:szCs w:val="20"/>
              </w:rPr>
            </w:pPr>
          </w:p>
        </w:tc>
        <w:tc>
          <w:tcPr>
            <w:tcW w:w="2600" w:type="dxa"/>
          </w:tcPr>
          <w:p w14:paraId="40817189" w14:textId="6C10B63D" w:rsidR="00B9676A" w:rsidRPr="003375DE" w:rsidRDefault="00B9676A" w:rsidP="00B9676A">
            <w:pPr>
              <w:tabs>
                <w:tab w:val="left" w:pos="1335"/>
              </w:tabs>
              <w:rPr>
                <w:rFonts w:ascii="Century Gothic" w:hAnsi="Century Gothic"/>
                <w:sz w:val="20"/>
                <w:szCs w:val="20"/>
              </w:rPr>
            </w:pPr>
          </w:p>
        </w:tc>
      </w:tr>
      <w:tr w:rsidR="00B9676A" w:rsidRPr="003375DE" w14:paraId="5A916863" w14:textId="77777777" w:rsidTr="009F1347">
        <w:trPr>
          <w:trHeight w:val="567"/>
        </w:trPr>
        <w:tc>
          <w:tcPr>
            <w:tcW w:w="3964" w:type="dxa"/>
          </w:tcPr>
          <w:p w14:paraId="632F7D7D" w14:textId="73FCDBC0" w:rsidR="00B9676A" w:rsidRPr="003375DE" w:rsidRDefault="00B9676A" w:rsidP="00B9676A">
            <w:pPr>
              <w:tabs>
                <w:tab w:val="left" w:pos="1335"/>
              </w:tabs>
              <w:rPr>
                <w:rFonts w:ascii="Century Gothic" w:hAnsi="Century Gothic"/>
                <w:sz w:val="20"/>
                <w:szCs w:val="20"/>
              </w:rPr>
            </w:pPr>
            <w:r w:rsidRPr="003375DE">
              <w:rPr>
                <w:rFonts w:ascii="Century Gothic" w:hAnsi="Century Gothic"/>
                <w:sz w:val="20"/>
                <w:szCs w:val="20"/>
              </w:rPr>
              <w:t>Responsabile del servizio archivistico</w:t>
            </w:r>
          </w:p>
        </w:tc>
        <w:tc>
          <w:tcPr>
            <w:tcW w:w="3064" w:type="dxa"/>
          </w:tcPr>
          <w:p w14:paraId="2FEE176D" w14:textId="2DD0CCBB" w:rsidR="00B9676A" w:rsidRPr="00534856" w:rsidRDefault="00B9676A" w:rsidP="00B9676A">
            <w:pPr>
              <w:tabs>
                <w:tab w:val="left" w:pos="1335"/>
              </w:tabs>
              <w:rPr>
                <w:rFonts w:ascii="Century Gothic" w:hAnsi="Century Gothic"/>
                <w:sz w:val="20"/>
                <w:szCs w:val="20"/>
                <w:highlight w:val="yellow"/>
              </w:rPr>
            </w:pPr>
          </w:p>
        </w:tc>
        <w:tc>
          <w:tcPr>
            <w:tcW w:w="2600" w:type="dxa"/>
          </w:tcPr>
          <w:p w14:paraId="5C058378" w14:textId="33570E6A" w:rsidR="00B9676A" w:rsidRPr="00534856" w:rsidRDefault="00B9676A" w:rsidP="00B9676A">
            <w:pPr>
              <w:tabs>
                <w:tab w:val="left" w:pos="1335"/>
              </w:tabs>
              <w:rPr>
                <w:rFonts w:ascii="Century Gothic" w:hAnsi="Century Gothic"/>
                <w:sz w:val="20"/>
                <w:szCs w:val="20"/>
                <w:highlight w:val="yellow"/>
              </w:rPr>
            </w:pPr>
          </w:p>
        </w:tc>
      </w:tr>
      <w:tr w:rsidR="00B9676A" w:rsidRPr="00490950" w14:paraId="33B0FB54" w14:textId="21FC9872" w:rsidTr="009F1347">
        <w:trPr>
          <w:cnfStyle w:val="000000100000" w:firstRow="0" w:lastRow="0" w:firstColumn="0" w:lastColumn="0" w:oddVBand="0" w:evenVBand="0" w:oddHBand="1" w:evenHBand="0" w:firstRowFirstColumn="0" w:firstRowLastColumn="0" w:lastRowFirstColumn="0" w:lastRowLastColumn="0"/>
          <w:trHeight w:val="567"/>
        </w:trPr>
        <w:tc>
          <w:tcPr>
            <w:tcW w:w="3964" w:type="dxa"/>
          </w:tcPr>
          <w:p w14:paraId="52F588C8" w14:textId="4B287480" w:rsidR="00B9676A" w:rsidRPr="00490950" w:rsidRDefault="00B9676A" w:rsidP="00B9676A">
            <w:pPr>
              <w:tabs>
                <w:tab w:val="left" w:pos="1335"/>
              </w:tabs>
              <w:rPr>
                <w:rFonts w:ascii="Century Gothic" w:hAnsi="Century Gothic"/>
                <w:sz w:val="20"/>
                <w:szCs w:val="20"/>
              </w:rPr>
            </w:pPr>
            <w:r>
              <w:rPr>
                <w:rFonts w:ascii="Century Gothic" w:hAnsi="Century Gothic"/>
                <w:sz w:val="20"/>
                <w:szCs w:val="20"/>
              </w:rPr>
              <w:t xml:space="preserve">Referente </w:t>
            </w:r>
            <w:proofErr w:type="spellStart"/>
            <w:r>
              <w:rPr>
                <w:rFonts w:ascii="Century Gothic" w:hAnsi="Century Gothic"/>
                <w:sz w:val="20"/>
                <w:szCs w:val="20"/>
              </w:rPr>
              <w:t>IndicePA</w:t>
            </w:r>
            <w:proofErr w:type="spellEnd"/>
          </w:p>
        </w:tc>
        <w:tc>
          <w:tcPr>
            <w:tcW w:w="3064" w:type="dxa"/>
          </w:tcPr>
          <w:p w14:paraId="308D3181" w14:textId="77777777" w:rsidR="00B9676A" w:rsidRPr="00490950" w:rsidRDefault="00B9676A" w:rsidP="00B9676A">
            <w:pPr>
              <w:tabs>
                <w:tab w:val="left" w:pos="1335"/>
              </w:tabs>
              <w:rPr>
                <w:rFonts w:ascii="Century Gothic" w:hAnsi="Century Gothic"/>
                <w:sz w:val="20"/>
                <w:szCs w:val="20"/>
                <w:highlight w:val="yellow"/>
              </w:rPr>
            </w:pPr>
          </w:p>
        </w:tc>
        <w:tc>
          <w:tcPr>
            <w:tcW w:w="2600" w:type="dxa"/>
          </w:tcPr>
          <w:p w14:paraId="727101A3" w14:textId="77777777" w:rsidR="00B9676A" w:rsidRPr="00490950" w:rsidRDefault="00B9676A" w:rsidP="00B9676A">
            <w:pPr>
              <w:tabs>
                <w:tab w:val="left" w:pos="1335"/>
              </w:tabs>
              <w:rPr>
                <w:rFonts w:ascii="Century Gothic" w:hAnsi="Century Gothic"/>
                <w:sz w:val="20"/>
                <w:szCs w:val="20"/>
                <w:highlight w:val="yellow"/>
              </w:rPr>
            </w:pPr>
          </w:p>
        </w:tc>
      </w:tr>
    </w:tbl>
    <w:p w14:paraId="540AEC24" w14:textId="351F934A" w:rsidR="00581F62" w:rsidRPr="00581F62" w:rsidRDefault="0043445C" w:rsidP="00A27687">
      <w:pPr>
        <w:spacing w:before="120" w:after="120" w:line="240" w:lineRule="auto"/>
        <w:jc w:val="both"/>
      </w:pPr>
      <w:r w:rsidRPr="0043445C">
        <w:rPr>
          <w:rFonts w:ascii="Century Gothic" w:hAnsi="Century Gothic"/>
          <w:b/>
          <w:bCs/>
        </w:rPr>
        <w:t>N.B</w:t>
      </w:r>
      <w:r w:rsidR="00147CB1">
        <w:rPr>
          <w:rFonts w:ascii="Century Gothic" w:hAnsi="Century Gothic"/>
          <w:b/>
          <w:bCs/>
        </w:rPr>
        <w:t>.</w:t>
      </w:r>
      <w:r w:rsidRPr="0043445C">
        <w:rPr>
          <w:rFonts w:ascii="Century Gothic" w:hAnsi="Century Gothic"/>
          <w:b/>
          <w:bCs/>
        </w:rPr>
        <w:t xml:space="preserve"> </w:t>
      </w:r>
      <w:r w:rsidR="00147CB1">
        <w:rPr>
          <w:rFonts w:ascii="Century Gothic" w:hAnsi="Century Gothic"/>
          <w:b/>
          <w:bCs/>
        </w:rPr>
        <w:t>L</w:t>
      </w:r>
      <w:r w:rsidRPr="0043445C">
        <w:rPr>
          <w:rFonts w:ascii="Century Gothic" w:hAnsi="Century Gothic"/>
          <w:b/>
          <w:bCs/>
        </w:rPr>
        <w:t>e voci in grassetto nella tabella rappresentano le figure obbligatorie previste dalla normativa</w:t>
      </w:r>
      <w:r w:rsidR="00A27687">
        <w:rPr>
          <w:rFonts w:ascii="Century Gothic" w:hAnsi="Century Gothic"/>
          <w:b/>
          <w:bCs/>
        </w:rPr>
        <w:t>.</w:t>
      </w:r>
    </w:p>
    <w:sectPr w:rsidR="00581F62" w:rsidRPr="00581F62">
      <w:headerReference w:type="even" r:id="rId7"/>
      <w:headerReference w:type="default" r:id="rId8"/>
      <w:footerReference w:type="even" r:id="rId9"/>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D88B5" w14:textId="77777777" w:rsidR="005633C5" w:rsidRDefault="005633C5" w:rsidP="004C1E72">
      <w:pPr>
        <w:spacing w:after="0" w:line="240" w:lineRule="auto"/>
      </w:pPr>
      <w:r>
        <w:separator/>
      </w:r>
    </w:p>
  </w:endnote>
  <w:endnote w:type="continuationSeparator" w:id="0">
    <w:p w14:paraId="6350EAA3" w14:textId="77777777" w:rsidR="005633C5" w:rsidRDefault="005633C5" w:rsidP="004C1E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wis721 Ex BT">
    <w:altName w:val="Calibri"/>
    <w:charset w:val="00"/>
    <w:family w:val="swiss"/>
    <w:pitch w:val="variable"/>
    <w:sig w:usb0="00000087" w:usb1="00000000" w:usb2="00000000" w:usb3="00000000" w:csb0="0000001B" w:csb1="00000000"/>
  </w:font>
  <w:font w:name="Lucida Sans Unicode">
    <w:panose1 w:val="020B0602030504020204"/>
    <w:charset w:val="00"/>
    <w:family w:val="swiss"/>
    <w:pitch w:val="variable"/>
    <w:sig w:usb0="80000AFF" w:usb1="0000396B" w:usb2="00000000" w:usb3="00000000" w:csb0="000000B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B947C" w14:textId="77777777" w:rsidR="002B31CF" w:rsidRDefault="002B31CF">
    <w:pPr>
      <w:pStyle w:val="Pidipagina"/>
    </w:pPr>
  </w:p>
  <w:p w14:paraId="581FDD0A" w14:textId="77777777" w:rsidR="0027473A" w:rsidRDefault="0027473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4770"/>
      <w:gridCol w:w="2407"/>
    </w:tblGrid>
    <w:tr w:rsidR="00AA2A5B" w:rsidRPr="000F3147" w14:paraId="319B84F5" w14:textId="77777777" w:rsidTr="003C0FDF">
      <w:trPr>
        <w:trHeight w:val="274"/>
      </w:trPr>
      <w:tc>
        <w:tcPr>
          <w:tcW w:w="1273" w:type="pct"/>
          <w:vAlign w:val="center"/>
        </w:tcPr>
        <w:p w14:paraId="2FA83CEE" w14:textId="288F4B18" w:rsidR="00AA2A5B" w:rsidRPr="00B26199" w:rsidRDefault="00B9676A" w:rsidP="00AA2A5B">
          <w:pPr>
            <w:pStyle w:val="Pidipagina"/>
            <w:jc w:val="center"/>
            <w:rPr>
              <w:rFonts w:ascii="Century Gothic" w:hAnsi="Century Gothic" w:cs="Lucida Sans Unicode"/>
              <w:sz w:val="12"/>
              <w:szCs w:val="12"/>
            </w:rPr>
          </w:pPr>
          <w:r>
            <w:rPr>
              <w:rFonts w:ascii="Century Gothic" w:hAnsi="Century Gothic" w:cs="Lucida Sans Unicode"/>
              <w:sz w:val="12"/>
              <w:szCs w:val="12"/>
            </w:rPr>
            <w:t>Giugno</w:t>
          </w:r>
          <w:r w:rsidR="0040007F">
            <w:rPr>
              <w:rFonts w:ascii="Century Gothic" w:hAnsi="Century Gothic" w:cs="Lucida Sans Unicode"/>
              <w:sz w:val="12"/>
              <w:szCs w:val="12"/>
            </w:rPr>
            <w:t xml:space="preserve"> 2026</w:t>
          </w:r>
        </w:p>
      </w:tc>
      <w:tc>
        <w:tcPr>
          <w:tcW w:w="2477" w:type="pct"/>
          <w:vAlign w:val="center"/>
        </w:tcPr>
        <w:p w14:paraId="64364E80" w14:textId="77777777" w:rsidR="00AA2A5B" w:rsidRPr="00B26199" w:rsidRDefault="00AA2A5B" w:rsidP="00AA2A5B">
          <w:pPr>
            <w:pStyle w:val="Pidipagina"/>
            <w:jc w:val="center"/>
            <w:rPr>
              <w:rFonts w:ascii="Century Gothic" w:hAnsi="Century Gothic" w:cs="Lucida Sans Unicode"/>
              <w:sz w:val="12"/>
              <w:szCs w:val="12"/>
            </w:rPr>
          </w:pPr>
          <w:r w:rsidRPr="00A22473">
            <w:rPr>
              <w:rFonts w:ascii="Century Gothic" w:hAnsi="Century Gothic" w:cs="Lucida Sans Unicode"/>
              <w:sz w:val="12"/>
              <w:szCs w:val="12"/>
            </w:rPr>
            <w:t>Versione 01.</w:t>
          </w:r>
          <w:r>
            <w:rPr>
              <w:rFonts w:ascii="Century Gothic" w:hAnsi="Century Gothic" w:cs="Lucida Sans Unicode"/>
              <w:sz w:val="12"/>
              <w:szCs w:val="12"/>
            </w:rPr>
            <w:t>00</w:t>
          </w:r>
          <w:r w:rsidRPr="00A22473">
            <w:rPr>
              <w:rFonts w:ascii="Century Gothic" w:hAnsi="Century Gothic" w:cs="Lucida Sans Unicode"/>
              <w:sz w:val="12"/>
              <w:szCs w:val="12"/>
            </w:rPr>
            <w:t>.00</w:t>
          </w:r>
        </w:p>
      </w:tc>
      <w:tc>
        <w:tcPr>
          <w:tcW w:w="1250" w:type="pct"/>
          <w:vAlign w:val="center"/>
        </w:tcPr>
        <w:p w14:paraId="126E6EC0" w14:textId="77777777" w:rsidR="00AA2A5B" w:rsidRPr="00A22473" w:rsidRDefault="00AA2A5B" w:rsidP="00AA2A5B">
          <w:pPr>
            <w:pStyle w:val="Pidipagina"/>
            <w:jc w:val="center"/>
            <w:rPr>
              <w:rFonts w:ascii="Century Gothic" w:hAnsi="Century Gothic" w:cs="Lucida Sans Unicode"/>
              <w:sz w:val="12"/>
              <w:szCs w:val="12"/>
            </w:rPr>
          </w:pPr>
          <w:r w:rsidRPr="00A22473">
            <w:rPr>
              <w:rFonts w:ascii="Century Gothic" w:hAnsi="Century Gothic" w:cs="Lucida Sans Unicode"/>
              <w:sz w:val="12"/>
              <w:szCs w:val="12"/>
            </w:rPr>
            <w:t xml:space="preserve">Pagina </w:t>
          </w:r>
          <w:r w:rsidRPr="00A22473">
            <w:rPr>
              <w:rStyle w:val="Numeropagina"/>
              <w:rFonts w:ascii="Century Gothic" w:hAnsi="Century Gothic" w:cs="Lucida Sans Unicode"/>
              <w:sz w:val="12"/>
              <w:szCs w:val="12"/>
            </w:rPr>
            <w:fldChar w:fldCharType="begin"/>
          </w:r>
          <w:r w:rsidRPr="00A22473">
            <w:rPr>
              <w:rStyle w:val="Numeropagina"/>
              <w:rFonts w:ascii="Century Gothic" w:hAnsi="Century Gothic" w:cs="Lucida Sans Unicode"/>
              <w:sz w:val="12"/>
              <w:szCs w:val="12"/>
            </w:rPr>
            <w:instrText xml:space="preserve"> PAGE </w:instrText>
          </w:r>
          <w:r w:rsidRPr="00A22473">
            <w:rPr>
              <w:rStyle w:val="Numeropagina"/>
              <w:rFonts w:ascii="Century Gothic" w:hAnsi="Century Gothic" w:cs="Lucida Sans Unicode"/>
              <w:sz w:val="12"/>
              <w:szCs w:val="12"/>
            </w:rPr>
            <w:fldChar w:fldCharType="separate"/>
          </w:r>
          <w:r w:rsidRPr="00A22473">
            <w:rPr>
              <w:rStyle w:val="Numeropagina"/>
              <w:rFonts w:ascii="Century Gothic" w:hAnsi="Century Gothic" w:cs="Lucida Sans Unicode"/>
              <w:noProof/>
              <w:sz w:val="12"/>
              <w:szCs w:val="12"/>
            </w:rPr>
            <w:t>51</w:t>
          </w:r>
          <w:r w:rsidRPr="00A22473">
            <w:rPr>
              <w:rStyle w:val="Numeropagina"/>
              <w:rFonts w:ascii="Century Gothic" w:hAnsi="Century Gothic" w:cs="Lucida Sans Unicode"/>
              <w:sz w:val="12"/>
              <w:szCs w:val="12"/>
            </w:rPr>
            <w:fldChar w:fldCharType="end"/>
          </w:r>
          <w:r w:rsidRPr="00A22473">
            <w:rPr>
              <w:rStyle w:val="Numeropagina"/>
              <w:rFonts w:ascii="Century Gothic" w:hAnsi="Century Gothic" w:cs="Lucida Sans Unicode"/>
              <w:sz w:val="12"/>
              <w:szCs w:val="12"/>
            </w:rPr>
            <w:t xml:space="preserve"> di </w:t>
          </w:r>
          <w:r w:rsidRPr="00A22473">
            <w:rPr>
              <w:rStyle w:val="Numeropagina"/>
              <w:rFonts w:ascii="Century Gothic" w:hAnsi="Century Gothic" w:cs="Lucida Sans Unicode"/>
              <w:sz w:val="12"/>
              <w:szCs w:val="12"/>
            </w:rPr>
            <w:fldChar w:fldCharType="begin"/>
          </w:r>
          <w:r w:rsidRPr="00A22473">
            <w:rPr>
              <w:rStyle w:val="Numeropagina"/>
              <w:rFonts w:ascii="Century Gothic" w:hAnsi="Century Gothic" w:cs="Lucida Sans Unicode"/>
              <w:sz w:val="12"/>
              <w:szCs w:val="12"/>
            </w:rPr>
            <w:instrText xml:space="preserve"> NUMPAGES </w:instrText>
          </w:r>
          <w:r w:rsidRPr="00A22473">
            <w:rPr>
              <w:rStyle w:val="Numeropagina"/>
              <w:rFonts w:ascii="Century Gothic" w:hAnsi="Century Gothic" w:cs="Lucida Sans Unicode"/>
              <w:sz w:val="12"/>
              <w:szCs w:val="12"/>
            </w:rPr>
            <w:fldChar w:fldCharType="separate"/>
          </w:r>
          <w:r w:rsidRPr="00A22473">
            <w:rPr>
              <w:rStyle w:val="Numeropagina"/>
              <w:rFonts w:ascii="Century Gothic" w:hAnsi="Century Gothic" w:cs="Lucida Sans Unicode"/>
              <w:noProof/>
              <w:sz w:val="12"/>
              <w:szCs w:val="12"/>
            </w:rPr>
            <w:t>221</w:t>
          </w:r>
          <w:r w:rsidRPr="00A22473">
            <w:rPr>
              <w:rStyle w:val="Numeropagina"/>
              <w:rFonts w:ascii="Century Gothic" w:hAnsi="Century Gothic" w:cs="Lucida Sans Unicode"/>
              <w:sz w:val="12"/>
              <w:szCs w:val="12"/>
            </w:rPr>
            <w:fldChar w:fldCharType="end"/>
          </w:r>
        </w:p>
      </w:tc>
    </w:tr>
  </w:tbl>
  <w:p w14:paraId="3B60F383" w14:textId="77777777" w:rsidR="0027473A" w:rsidRDefault="0027473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E7F84" w14:textId="77777777" w:rsidR="005633C5" w:rsidRDefault="005633C5" w:rsidP="004C1E72">
      <w:pPr>
        <w:spacing w:after="0" w:line="240" w:lineRule="auto"/>
      </w:pPr>
      <w:r>
        <w:separator/>
      </w:r>
    </w:p>
  </w:footnote>
  <w:footnote w:type="continuationSeparator" w:id="0">
    <w:p w14:paraId="5D851D72" w14:textId="77777777" w:rsidR="005633C5" w:rsidRDefault="005633C5" w:rsidP="004C1E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81443" w14:textId="77777777" w:rsidR="002B31CF" w:rsidRDefault="002B31CF">
    <w:pPr>
      <w:pStyle w:val="Intestazione"/>
    </w:pPr>
  </w:p>
  <w:p w14:paraId="5F8CD1B6" w14:textId="77777777" w:rsidR="0027473A" w:rsidRDefault="0027473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4A0" w:firstRow="1" w:lastRow="0" w:firstColumn="1" w:lastColumn="0" w:noHBand="0" w:noVBand="1"/>
    </w:tblPr>
    <w:tblGrid>
      <w:gridCol w:w="1275"/>
      <w:gridCol w:w="8353"/>
    </w:tblGrid>
    <w:tr w:rsidR="00C73FB0" w14:paraId="50CC1553" w14:textId="77777777" w:rsidTr="00D05CF5">
      <w:trPr>
        <w:trHeight w:val="1268"/>
      </w:trPr>
      <w:tc>
        <w:tcPr>
          <w:tcW w:w="662" w:type="pct"/>
          <w:tcBorders>
            <w:top w:val="single" w:sz="4" w:space="0" w:color="auto"/>
            <w:left w:val="single" w:sz="4" w:space="0" w:color="auto"/>
            <w:bottom w:val="single" w:sz="4" w:space="0" w:color="auto"/>
            <w:right w:val="single" w:sz="4" w:space="0" w:color="auto"/>
          </w:tcBorders>
        </w:tcPr>
        <w:p w14:paraId="0484A697" w14:textId="77777777" w:rsidR="00C73FB0" w:rsidRDefault="00C73FB0" w:rsidP="00C73FB0">
          <w:pPr>
            <w:jc w:val="center"/>
            <w:rPr>
              <w:sz w:val="8"/>
              <w:szCs w:val="8"/>
            </w:rPr>
          </w:pPr>
          <w:r w:rsidRPr="00262C27">
            <w:rPr>
              <w:sz w:val="6"/>
              <w:szCs w:val="8"/>
            </w:rPr>
            <w:br/>
          </w:r>
          <w:r>
            <w:rPr>
              <w:sz w:val="8"/>
              <w:szCs w:val="8"/>
            </w:rPr>
            <w:br/>
          </w:r>
          <w:r w:rsidRPr="008733C3">
            <w:rPr>
              <w:noProof/>
              <w:sz w:val="8"/>
              <w:szCs w:val="8"/>
              <w:lang w:eastAsia="it-IT"/>
            </w:rPr>
            <w:drawing>
              <wp:inline distT="0" distB="0" distL="0" distR="0" wp14:anchorId="77575449" wp14:editId="345AD75F">
                <wp:extent cx="344023" cy="441138"/>
                <wp:effectExtent l="0" t="0" r="0" b="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magine 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44023" cy="441138"/>
                        </a:xfrm>
                        <a:prstGeom prst="rect">
                          <a:avLst/>
                        </a:prstGeom>
                        <a:noFill/>
                        <a:ln>
                          <a:noFill/>
                        </a:ln>
                      </pic:spPr>
                    </pic:pic>
                  </a:graphicData>
                </a:graphic>
              </wp:inline>
            </w:drawing>
          </w:r>
        </w:p>
      </w:tc>
      <w:tc>
        <w:tcPr>
          <w:tcW w:w="4338" w:type="pct"/>
          <w:tcBorders>
            <w:top w:val="single" w:sz="4" w:space="0" w:color="auto"/>
            <w:left w:val="single" w:sz="4" w:space="0" w:color="auto"/>
            <w:bottom w:val="single" w:sz="4" w:space="0" w:color="auto"/>
            <w:right w:val="single" w:sz="4" w:space="0" w:color="auto"/>
          </w:tcBorders>
        </w:tcPr>
        <w:p w14:paraId="093852C5" w14:textId="4230233C" w:rsidR="00C73FB0" w:rsidRDefault="00C73FB0" w:rsidP="006777F8">
          <w:pPr>
            <w:spacing w:after="0" w:line="240" w:lineRule="auto"/>
            <w:jc w:val="center"/>
            <w:rPr>
              <w:sz w:val="8"/>
              <w:szCs w:val="8"/>
            </w:rPr>
          </w:pPr>
          <w:r w:rsidRPr="009B3287">
            <w:rPr>
              <w:rFonts w:ascii="Swis721 Ex BT" w:hAnsi="Swis721 Ex BT"/>
              <w:b/>
              <w:i/>
              <w:sz w:val="8"/>
              <w:szCs w:val="10"/>
            </w:rPr>
            <w:br/>
          </w:r>
          <w:r w:rsidRPr="009B3287">
            <w:rPr>
              <w:rFonts w:ascii="Swis721 Ex BT" w:hAnsi="Swis721 Ex BT"/>
              <w:b/>
              <w:i/>
              <w:sz w:val="8"/>
              <w:szCs w:val="10"/>
            </w:rPr>
            <w:br/>
          </w:r>
          <w:r w:rsidRPr="00592988">
            <w:rPr>
              <w:rFonts w:ascii="Century Gothic" w:hAnsi="Century Gothic"/>
              <w:b/>
              <w:sz w:val="32"/>
              <w:szCs w:val="18"/>
            </w:rPr>
            <w:t xml:space="preserve">Comune di </w:t>
          </w:r>
          <w:r w:rsidR="00085280">
            <w:rPr>
              <w:rFonts w:ascii="Century Gothic" w:hAnsi="Century Gothic"/>
              <w:b/>
              <w:sz w:val="32"/>
              <w:szCs w:val="18"/>
            </w:rPr>
            <w:t>Garbagna</w:t>
          </w:r>
          <w:r w:rsidR="00F03634">
            <w:rPr>
              <w:rFonts w:ascii="Century Gothic" w:hAnsi="Century Gothic"/>
              <w:b/>
              <w:sz w:val="32"/>
              <w:szCs w:val="18"/>
            </w:rPr>
            <w:t xml:space="preserve"> (</w:t>
          </w:r>
          <w:r w:rsidR="009F1347">
            <w:rPr>
              <w:rFonts w:ascii="Century Gothic" w:hAnsi="Century Gothic"/>
              <w:b/>
              <w:sz w:val="32"/>
              <w:szCs w:val="18"/>
            </w:rPr>
            <w:t>AL</w:t>
          </w:r>
          <w:r w:rsidR="00F03634">
            <w:rPr>
              <w:rFonts w:ascii="Century Gothic" w:hAnsi="Century Gothic"/>
              <w:b/>
              <w:sz w:val="32"/>
              <w:szCs w:val="18"/>
            </w:rPr>
            <w:t>)</w:t>
          </w:r>
          <w:r w:rsidRPr="00592988">
            <w:rPr>
              <w:rFonts w:ascii="Century Gothic" w:hAnsi="Century Gothic"/>
              <w:b/>
              <w:i/>
              <w:sz w:val="24"/>
              <w:szCs w:val="24"/>
            </w:rPr>
            <w:br/>
          </w:r>
          <w:r w:rsidRPr="00592988">
            <w:rPr>
              <w:rFonts w:ascii="Century Gothic" w:hAnsi="Century Gothic"/>
              <w:b/>
              <w:i/>
              <w:sz w:val="10"/>
              <w:szCs w:val="10"/>
            </w:rPr>
            <w:br/>
          </w:r>
          <w:r>
            <w:rPr>
              <w:rFonts w:ascii="Century Gothic" w:hAnsi="Century Gothic"/>
              <w:b/>
              <w:sz w:val="24"/>
              <w:szCs w:val="20"/>
            </w:rPr>
            <w:t>MANUALE DI GESTIONE DOCUMENTALE</w:t>
          </w:r>
        </w:p>
      </w:tc>
    </w:tr>
    <w:tr w:rsidR="00C73FB0" w14:paraId="7B93FCD4" w14:textId="77777777" w:rsidTr="00D05CF5">
      <w:trPr>
        <w:trHeight w:val="541"/>
      </w:trPr>
      <w:tc>
        <w:tcPr>
          <w:tcW w:w="5000" w:type="pct"/>
          <w:gridSpan w:val="2"/>
          <w:tcBorders>
            <w:top w:val="single" w:sz="4" w:space="0" w:color="auto"/>
            <w:left w:val="single" w:sz="4" w:space="0" w:color="auto"/>
            <w:bottom w:val="single" w:sz="4" w:space="0" w:color="auto"/>
            <w:right w:val="single" w:sz="4" w:space="0" w:color="auto"/>
          </w:tcBorders>
          <w:vAlign w:val="center"/>
        </w:tcPr>
        <w:p w14:paraId="405AEF1D" w14:textId="4DA3CA2F" w:rsidR="00C73FB0" w:rsidRPr="00337333" w:rsidRDefault="00C73FB0" w:rsidP="00C73FB0">
          <w:pPr>
            <w:spacing w:after="0" w:line="240" w:lineRule="auto"/>
            <w:jc w:val="center"/>
            <w:rPr>
              <w:rFonts w:ascii="Century Gothic" w:hAnsi="Century Gothic"/>
              <w:b/>
              <w:i/>
              <w:sz w:val="8"/>
              <w:szCs w:val="10"/>
            </w:rPr>
          </w:pPr>
          <w:r w:rsidRPr="00337333">
            <w:rPr>
              <w:rFonts w:ascii="Century Gothic" w:hAnsi="Century Gothic"/>
              <w:b/>
              <w:i/>
              <w:sz w:val="24"/>
              <w:szCs w:val="28"/>
            </w:rPr>
            <w:t xml:space="preserve">Allegato </w:t>
          </w:r>
          <w:r w:rsidR="002A5502">
            <w:rPr>
              <w:rFonts w:ascii="Century Gothic" w:hAnsi="Century Gothic"/>
              <w:b/>
              <w:i/>
              <w:sz w:val="24"/>
              <w:szCs w:val="28"/>
            </w:rPr>
            <w:t>2</w:t>
          </w:r>
          <w:r w:rsidRPr="00337333">
            <w:rPr>
              <w:rFonts w:ascii="Century Gothic" w:hAnsi="Century Gothic"/>
              <w:b/>
              <w:i/>
              <w:sz w:val="24"/>
              <w:szCs w:val="28"/>
            </w:rPr>
            <w:t xml:space="preserve"> </w:t>
          </w:r>
          <w:r>
            <w:rPr>
              <w:rFonts w:ascii="Century Gothic" w:hAnsi="Century Gothic"/>
              <w:b/>
              <w:i/>
              <w:sz w:val="24"/>
              <w:szCs w:val="28"/>
            </w:rPr>
            <w:t>–</w:t>
          </w:r>
          <w:r w:rsidR="00404283">
            <w:rPr>
              <w:rFonts w:ascii="Century Gothic" w:hAnsi="Century Gothic"/>
              <w:b/>
              <w:i/>
              <w:sz w:val="24"/>
              <w:szCs w:val="28"/>
            </w:rPr>
            <w:t xml:space="preserve"> </w:t>
          </w:r>
          <w:r w:rsidR="002A5502">
            <w:rPr>
              <w:rFonts w:ascii="Century Gothic" w:hAnsi="Century Gothic"/>
              <w:b/>
              <w:i/>
              <w:sz w:val="24"/>
              <w:szCs w:val="28"/>
            </w:rPr>
            <w:t>Funzionigramma</w:t>
          </w:r>
        </w:p>
      </w:tc>
    </w:tr>
  </w:tbl>
  <w:p w14:paraId="7D149731" w14:textId="77777777" w:rsidR="004C1E72" w:rsidRPr="00B56F8D" w:rsidRDefault="004C1E72" w:rsidP="004C1E72">
    <w:pPr>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26F2B"/>
    <w:multiLevelType w:val="multilevel"/>
    <w:tmpl w:val="FD0C71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lowerLetter"/>
      <w:lvlText w:val="%4)"/>
      <w:lvlJc w:val="left"/>
      <w:pPr>
        <w:ind w:left="3228" w:hanging="708"/>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33725F9"/>
    <w:multiLevelType w:val="hybridMultilevel"/>
    <w:tmpl w:val="F1747A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77B4160"/>
    <w:multiLevelType w:val="multilevel"/>
    <w:tmpl w:val="6B2E3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5667CA"/>
    <w:multiLevelType w:val="hybridMultilevel"/>
    <w:tmpl w:val="8FE6DA04"/>
    <w:lvl w:ilvl="0" w:tplc="A6A457C4">
      <w:numFmt w:val="bullet"/>
      <w:lvlText w:val="•"/>
      <w:lvlJc w:val="left"/>
      <w:pPr>
        <w:ind w:left="1068" w:hanging="708"/>
      </w:pPr>
      <w:rPr>
        <w:rFonts w:ascii="Century Gothic" w:eastAsiaTheme="minorHAnsi" w:hAnsi="Century Gothic"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1D270A5"/>
    <w:multiLevelType w:val="multilevel"/>
    <w:tmpl w:val="842AA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E24076"/>
    <w:multiLevelType w:val="hybridMultilevel"/>
    <w:tmpl w:val="7BC487F8"/>
    <w:lvl w:ilvl="0" w:tplc="95626BD6">
      <w:start w:val="1"/>
      <w:numFmt w:val="bullet"/>
      <w:lvlText w:val="•"/>
      <w:lvlJc w:val="left"/>
      <w:pPr>
        <w:tabs>
          <w:tab w:val="num" w:pos="720"/>
        </w:tabs>
        <w:ind w:left="720" w:hanging="360"/>
      </w:pPr>
      <w:rPr>
        <w:rFonts w:ascii="Century Gothic" w:hAnsi="Century Gothic" w:hint="default"/>
      </w:rPr>
    </w:lvl>
    <w:lvl w:ilvl="1" w:tplc="7A50D004" w:tentative="1">
      <w:start w:val="1"/>
      <w:numFmt w:val="bullet"/>
      <w:lvlText w:val="•"/>
      <w:lvlJc w:val="left"/>
      <w:pPr>
        <w:tabs>
          <w:tab w:val="num" w:pos="1440"/>
        </w:tabs>
        <w:ind w:left="1440" w:hanging="360"/>
      </w:pPr>
      <w:rPr>
        <w:rFonts w:ascii="Century Gothic" w:hAnsi="Century Gothic" w:hint="default"/>
      </w:rPr>
    </w:lvl>
    <w:lvl w:ilvl="2" w:tplc="C0FAEC46" w:tentative="1">
      <w:start w:val="1"/>
      <w:numFmt w:val="bullet"/>
      <w:lvlText w:val="•"/>
      <w:lvlJc w:val="left"/>
      <w:pPr>
        <w:tabs>
          <w:tab w:val="num" w:pos="2160"/>
        </w:tabs>
        <w:ind w:left="2160" w:hanging="360"/>
      </w:pPr>
      <w:rPr>
        <w:rFonts w:ascii="Century Gothic" w:hAnsi="Century Gothic" w:hint="default"/>
      </w:rPr>
    </w:lvl>
    <w:lvl w:ilvl="3" w:tplc="CC764014" w:tentative="1">
      <w:start w:val="1"/>
      <w:numFmt w:val="bullet"/>
      <w:lvlText w:val="•"/>
      <w:lvlJc w:val="left"/>
      <w:pPr>
        <w:tabs>
          <w:tab w:val="num" w:pos="2880"/>
        </w:tabs>
        <w:ind w:left="2880" w:hanging="360"/>
      </w:pPr>
      <w:rPr>
        <w:rFonts w:ascii="Century Gothic" w:hAnsi="Century Gothic" w:hint="default"/>
      </w:rPr>
    </w:lvl>
    <w:lvl w:ilvl="4" w:tplc="B6DEE93C" w:tentative="1">
      <w:start w:val="1"/>
      <w:numFmt w:val="bullet"/>
      <w:lvlText w:val="•"/>
      <w:lvlJc w:val="left"/>
      <w:pPr>
        <w:tabs>
          <w:tab w:val="num" w:pos="3600"/>
        </w:tabs>
        <w:ind w:left="3600" w:hanging="360"/>
      </w:pPr>
      <w:rPr>
        <w:rFonts w:ascii="Century Gothic" w:hAnsi="Century Gothic" w:hint="default"/>
      </w:rPr>
    </w:lvl>
    <w:lvl w:ilvl="5" w:tplc="339E99EE" w:tentative="1">
      <w:start w:val="1"/>
      <w:numFmt w:val="bullet"/>
      <w:lvlText w:val="•"/>
      <w:lvlJc w:val="left"/>
      <w:pPr>
        <w:tabs>
          <w:tab w:val="num" w:pos="4320"/>
        </w:tabs>
        <w:ind w:left="4320" w:hanging="360"/>
      </w:pPr>
      <w:rPr>
        <w:rFonts w:ascii="Century Gothic" w:hAnsi="Century Gothic" w:hint="default"/>
      </w:rPr>
    </w:lvl>
    <w:lvl w:ilvl="6" w:tplc="CECCF1AA" w:tentative="1">
      <w:start w:val="1"/>
      <w:numFmt w:val="bullet"/>
      <w:lvlText w:val="•"/>
      <w:lvlJc w:val="left"/>
      <w:pPr>
        <w:tabs>
          <w:tab w:val="num" w:pos="5040"/>
        </w:tabs>
        <w:ind w:left="5040" w:hanging="360"/>
      </w:pPr>
      <w:rPr>
        <w:rFonts w:ascii="Century Gothic" w:hAnsi="Century Gothic" w:hint="default"/>
      </w:rPr>
    </w:lvl>
    <w:lvl w:ilvl="7" w:tplc="8CCAC93A" w:tentative="1">
      <w:start w:val="1"/>
      <w:numFmt w:val="bullet"/>
      <w:lvlText w:val="•"/>
      <w:lvlJc w:val="left"/>
      <w:pPr>
        <w:tabs>
          <w:tab w:val="num" w:pos="5760"/>
        </w:tabs>
        <w:ind w:left="5760" w:hanging="360"/>
      </w:pPr>
      <w:rPr>
        <w:rFonts w:ascii="Century Gothic" w:hAnsi="Century Gothic" w:hint="default"/>
      </w:rPr>
    </w:lvl>
    <w:lvl w:ilvl="8" w:tplc="7408F006" w:tentative="1">
      <w:start w:val="1"/>
      <w:numFmt w:val="bullet"/>
      <w:lvlText w:val="•"/>
      <w:lvlJc w:val="left"/>
      <w:pPr>
        <w:tabs>
          <w:tab w:val="num" w:pos="6480"/>
        </w:tabs>
        <w:ind w:left="6480" w:hanging="360"/>
      </w:pPr>
      <w:rPr>
        <w:rFonts w:ascii="Century Gothic" w:hAnsi="Century Gothic" w:hint="default"/>
      </w:rPr>
    </w:lvl>
  </w:abstractNum>
  <w:abstractNum w:abstractNumId="6" w15:restartNumberingAfterBreak="0">
    <w:nsid w:val="4DF33B50"/>
    <w:multiLevelType w:val="multilevel"/>
    <w:tmpl w:val="6C3A5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F355D62"/>
    <w:multiLevelType w:val="hybridMultilevel"/>
    <w:tmpl w:val="6D524C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513B0B48"/>
    <w:multiLevelType w:val="multilevel"/>
    <w:tmpl w:val="D03C0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8461429"/>
    <w:multiLevelType w:val="hybridMultilevel"/>
    <w:tmpl w:val="16703F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4F40BD4"/>
    <w:multiLevelType w:val="multilevel"/>
    <w:tmpl w:val="03A40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04666916">
    <w:abstractNumId w:val="1"/>
  </w:num>
  <w:num w:numId="2" w16cid:durableId="1429815678">
    <w:abstractNumId w:val="3"/>
  </w:num>
  <w:num w:numId="3" w16cid:durableId="231702009">
    <w:abstractNumId w:val="5"/>
  </w:num>
  <w:num w:numId="4" w16cid:durableId="565647530">
    <w:abstractNumId w:val="9"/>
  </w:num>
  <w:num w:numId="5" w16cid:durableId="347827828">
    <w:abstractNumId w:val="2"/>
  </w:num>
  <w:num w:numId="6" w16cid:durableId="1416393292">
    <w:abstractNumId w:val="8"/>
  </w:num>
  <w:num w:numId="7" w16cid:durableId="59179166">
    <w:abstractNumId w:val="7"/>
  </w:num>
  <w:num w:numId="8" w16cid:durableId="975257470">
    <w:abstractNumId w:val="4"/>
  </w:num>
  <w:num w:numId="9" w16cid:durableId="1906212254">
    <w:abstractNumId w:val="0"/>
  </w:num>
  <w:num w:numId="10" w16cid:durableId="860322208">
    <w:abstractNumId w:val="10"/>
  </w:num>
  <w:num w:numId="11" w16cid:durableId="11942654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D63"/>
    <w:rsid w:val="00041BF8"/>
    <w:rsid w:val="0004225D"/>
    <w:rsid w:val="000436F2"/>
    <w:rsid w:val="00062A05"/>
    <w:rsid w:val="00081EDB"/>
    <w:rsid w:val="00085280"/>
    <w:rsid w:val="000A41E7"/>
    <w:rsid w:val="000B68A5"/>
    <w:rsid w:val="00105CA9"/>
    <w:rsid w:val="001162DB"/>
    <w:rsid w:val="00122A97"/>
    <w:rsid w:val="00125915"/>
    <w:rsid w:val="00147CB1"/>
    <w:rsid w:val="00161DD9"/>
    <w:rsid w:val="001949D7"/>
    <w:rsid w:val="001F1B01"/>
    <w:rsid w:val="001F6997"/>
    <w:rsid w:val="00256271"/>
    <w:rsid w:val="0027473A"/>
    <w:rsid w:val="002A157F"/>
    <w:rsid w:val="002A5502"/>
    <w:rsid w:val="002B31CF"/>
    <w:rsid w:val="002B4C17"/>
    <w:rsid w:val="002D67E2"/>
    <w:rsid w:val="002E18B3"/>
    <w:rsid w:val="002E5FB9"/>
    <w:rsid w:val="002F00D9"/>
    <w:rsid w:val="0032145D"/>
    <w:rsid w:val="0033133B"/>
    <w:rsid w:val="0033231D"/>
    <w:rsid w:val="003375DE"/>
    <w:rsid w:val="0034208E"/>
    <w:rsid w:val="003433EB"/>
    <w:rsid w:val="0034569B"/>
    <w:rsid w:val="00362155"/>
    <w:rsid w:val="003C28D1"/>
    <w:rsid w:val="003C5A00"/>
    <w:rsid w:val="003D506A"/>
    <w:rsid w:val="0040007F"/>
    <w:rsid w:val="00404283"/>
    <w:rsid w:val="0043445C"/>
    <w:rsid w:val="00490950"/>
    <w:rsid w:val="004A770B"/>
    <w:rsid w:val="004C1E72"/>
    <w:rsid w:val="005347A6"/>
    <w:rsid w:val="00534856"/>
    <w:rsid w:val="00536610"/>
    <w:rsid w:val="005442C0"/>
    <w:rsid w:val="00546415"/>
    <w:rsid w:val="005633C5"/>
    <w:rsid w:val="00581F62"/>
    <w:rsid w:val="00591563"/>
    <w:rsid w:val="00591873"/>
    <w:rsid w:val="005A09A9"/>
    <w:rsid w:val="005B1155"/>
    <w:rsid w:val="005B77D6"/>
    <w:rsid w:val="005C1530"/>
    <w:rsid w:val="005D54F0"/>
    <w:rsid w:val="005E6E5E"/>
    <w:rsid w:val="00601EE7"/>
    <w:rsid w:val="00643B33"/>
    <w:rsid w:val="00672022"/>
    <w:rsid w:val="006777F8"/>
    <w:rsid w:val="006E0E5F"/>
    <w:rsid w:val="006E4818"/>
    <w:rsid w:val="0074725B"/>
    <w:rsid w:val="00751261"/>
    <w:rsid w:val="007625D9"/>
    <w:rsid w:val="00780F62"/>
    <w:rsid w:val="007A5E77"/>
    <w:rsid w:val="007C4200"/>
    <w:rsid w:val="007D3BB4"/>
    <w:rsid w:val="007E7CF8"/>
    <w:rsid w:val="007F6F31"/>
    <w:rsid w:val="008011F5"/>
    <w:rsid w:val="00810F69"/>
    <w:rsid w:val="00814188"/>
    <w:rsid w:val="008335B7"/>
    <w:rsid w:val="008775F2"/>
    <w:rsid w:val="008A610F"/>
    <w:rsid w:val="008C14D9"/>
    <w:rsid w:val="008C7079"/>
    <w:rsid w:val="008F0E71"/>
    <w:rsid w:val="008F1163"/>
    <w:rsid w:val="009055A7"/>
    <w:rsid w:val="00905D88"/>
    <w:rsid w:val="009257CA"/>
    <w:rsid w:val="00942A7F"/>
    <w:rsid w:val="00955485"/>
    <w:rsid w:val="0095616C"/>
    <w:rsid w:val="009853E4"/>
    <w:rsid w:val="00996736"/>
    <w:rsid w:val="009D77A7"/>
    <w:rsid w:val="009E4B82"/>
    <w:rsid w:val="009F1347"/>
    <w:rsid w:val="009F7F02"/>
    <w:rsid w:val="00A00455"/>
    <w:rsid w:val="00A038C0"/>
    <w:rsid w:val="00A27687"/>
    <w:rsid w:val="00A32548"/>
    <w:rsid w:val="00A35991"/>
    <w:rsid w:val="00A544BD"/>
    <w:rsid w:val="00AA2A5B"/>
    <w:rsid w:val="00AA56A9"/>
    <w:rsid w:val="00AB414D"/>
    <w:rsid w:val="00AD78B2"/>
    <w:rsid w:val="00AE190C"/>
    <w:rsid w:val="00AE74DF"/>
    <w:rsid w:val="00B46E18"/>
    <w:rsid w:val="00B70D63"/>
    <w:rsid w:val="00B71495"/>
    <w:rsid w:val="00B842F3"/>
    <w:rsid w:val="00B91C8F"/>
    <w:rsid w:val="00B9676A"/>
    <w:rsid w:val="00BB212E"/>
    <w:rsid w:val="00BB4A9A"/>
    <w:rsid w:val="00C2667D"/>
    <w:rsid w:val="00C575BE"/>
    <w:rsid w:val="00C73FB0"/>
    <w:rsid w:val="00C94D97"/>
    <w:rsid w:val="00CC0B7A"/>
    <w:rsid w:val="00CF5433"/>
    <w:rsid w:val="00D068A0"/>
    <w:rsid w:val="00D07ABC"/>
    <w:rsid w:val="00D1612E"/>
    <w:rsid w:val="00D230B0"/>
    <w:rsid w:val="00D321E6"/>
    <w:rsid w:val="00D3722B"/>
    <w:rsid w:val="00D44053"/>
    <w:rsid w:val="00D67988"/>
    <w:rsid w:val="00D83E2A"/>
    <w:rsid w:val="00D92C2D"/>
    <w:rsid w:val="00DA556C"/>
    <w:rsid w:val="00DC1FCE"/>
    <w:rsid w:val="00DC3DB6"/>
    <w:rsid w:val="00DF40B4"/>
    <w:rsid w:val="00DF4EF8"/>
    <w:rsid w:val="00E658D6"/>
    <w:rsid w:val="00E968AA"/>
    <w:rsid w:val="00EC727F"/>
    <w:rsid w:val="00F03634"/>
    <w:rsid w:val="00F26EB3"/>
    <w:rsid w:val="00F32C2E"/>
    <w:rsid w:val="00F354D2"/>
    <w:rsid w:val="00F62308"/>
    <w:rsid w:val="00FC4B13"/>
    <w:rsid w:val="00FD04F6"/>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976FA6"/>
  <w15:chartTrackingRefBased/>
  <w15:docId w15:val="{32594AD0-7944-4894-91B7-8F6298B83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C1E7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C1E72"/>
  </w:style>
  <w:style w:type="paragraph" w:styleId="Pidipagina">
    <w:name w:val="footer"/>
    <w:basedOn w:val="Normale"/>
    <w:link w:val="PidipaginaCarattere"/>
    <w:unhideWhenUsed/>
    <w:rsid w:val="004C1E7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C1E72"/>
  </w:style>
  <w:style w:type="character" w:styleId="Numeropagina">
    <w:name w:val="page number"/>
    <w:basedOn w:val="Carpredefinitoparagrafo"/>
    <w:rsid w:val="004C1E72"/>
  </w:style>
  <w:style w:type="paragraph" w:styleId="Paragrafoelenco">
    <w:name w:val="List Paragraph"/>
    <w:basedOn w:val="Normale"/>
    <w:uiPriority w:val="34"/>
    <w:qFormat/>
    <w:rsid w:val="00FC4B13"/>
    <w:pPr>
      <w:ind w:left="720"/>
      <w:contextualSpacing/>
    </w:pPr>
  </w:style>
  <w:style w:type="paragraph" w:styleId="Corpotesto">
    <w:name w:val="Body Text"/>
    <w:basedOn w:val="Normale"/>
    <w:link w:val="CorpotestoCarattere"/>
    <w:uiPriority w:val="1"/>
    <w:qFormat/>
    <w:rsid w:val="009257CA"/>
    <w:pPr>
      <w:widowControl w:val="0"/>
      <w:autoSpaceDE w:val="0"/>
      <w:autoSpaceDN w:val="0"/>
      <w:spacing w:after="0" w:line="240" w:lineRule="auto"/>
    </w:pPr>
    <w:rPr>
      <w:rFonts w:ascii="Verdana" w:eastAsia="Verdana" w:hAnsi="Verdana" w:cs="Verdana"/>
      <w:sz w:val="20"/>
      <w:szCs w:val="20"/>
      <w:lang w:val="en-US"/>
    </w:rPr>
  </w:style>
  <w:style w:type="character" w:customStyle="1" w:styleId="CorpotestoCarattere">
    <w:name w:val="Corpo testo Carattere"/>
    <w:basedOn w:val="Carpredefinitoparagrafo"/>
    <w:link w:val="Corpotesto"/>
    <w:uiPriority w:val="1"/>
    <w:rsid w:val="009257CA"/>
    <w:rPr>
      <w:rFonts w:ascii="Verdana" w:eastAsia="Verdana" w:hAnsi="Verdana" w:cs="Verdana"/>
      <w:sz w:val="20"/>
      <w:szCs w:val="20"/>
      <w:lang w:val="en-US"/>
    </w:rPr>
  </w:style>
  <w:style w:type="table" w:styleId="Grigliatabella">
    <w:name w:val="Table Grid"/>
    <w:basedOn w:val="Tabellanormale"/>
    <w:uiPriority w:val="39"/>
    <w:rsid w:val="00CC0B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4-colore1">
    <w:name w:val="Grid Table 4 Accent 1"/>
    <w:basedOn w:val="Tabellanormale"/>
    <w:uiPriority w:val="49"/>
    <w:rsid w:val="00F26EB3"/>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font-claude-response-body">
    <w:name w:val="font-claude-response-body"/>
    <w:basedOn w:val="Normale"/>
    <w:rsid w:val="00A32548"/>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styleId="Enfasigrassetto">
    <w:name w:val="Strong"/>
    <w:basedOn w:val="Carpredefinitoparagrafo"/>
    <w:uiPriority w:val="22"/>
    <w:qFormat/>
    <w:rsid w:val="00A325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698638">
      <w:bodyDiv w:val="1"/>
      <w:marLeft w:val="0"/>
      <w:marRight w:val="0"/>
      <w:marTop w:val="0"/>
      <w:marBottom w:val="0"/>
      <w:divBdr>
        <w:top w:val="none" w:sz="0" w:space="0" w:color="auto"/>
        <w:left w:val="none" w:sz="0" w:space="0" w:color="auto"/>
        <w:bottom w:val="none" w:sz="0" w:space="0" w:color="auto"/>
        <w:right w:val="none" w:sz="0" w:space="0" w:color="auto"/>
      </w:divBdr>
    </w:div>
    <w:div w:id="874125550">
      <w:bodyDiv w:val="1"/>
      <w:marLeft w:val="0"/>
      <w:marRight w:val="0"/>
      <w:marTop w:val="0"/>
      <w:marBottom w:val="0"/>
      <w:divBdr>
        <w:top w:val="none" w:sz="0" w:space="0" w:color="auto"/>
        <w:left w:val="none" w:sz="0" w:space="0" w:color="auto"/>
        <w:bottom w:val="none" w:sz="0" w:space="0" w:color="auto"/>
        <w:right w:val="none" w:sz="0" w:space="0" w:color="auto"/>
      </w:divBdr>
    </w:div>
    <w:div w:id="1087189038">
      <w:bodyDiv w:val="1"/>
      <w:marLeft w:val="0"/>
      <w:marRight w:val="0"/>
      <w:marTop w:val="0"/>
      <w:marBottom w:val="0"/>
      <w:divBdr>
        <w:top w:val="none" w:sz="0" w:space="0" w:color="auto"/>
        <w:left w:val="none" w:sz="0" w:space="0" w:color="auto"/>
        <w:bottom w:val="none" w:sz="0" w:space="0" w:color="auto"/>
        <w:right w:val="none" w:sz="0" w:space="0" w:color="auto"/>
      </w:divBdr>
    </w:div>
    <w:div w:id="1213468524">
      <w:bodyDiv w:val="1"/>
      <w:marLeft w:val="0"/>
      <w:marRight w:val="0"/>
      <w:marTop w:val="0"/>
      <w:marBottom w:val="0"/>
      <w:divBdr>
        <w:top w:val="none" w:sz="0" w:space="0" w:color="auto"/>
        <w:left w:val="none" w:sz="0" w:space="0" w:color="auto"/>
        <w:bottom w:val="none" w:sz="0" w:space="0" w:color="auto"/>
        <w:right w:val="none" w:sz="0" w:space="0" w:color="auto"/>
      </w:divBdr>
    </w:div>
    <w:div w:id="1346637167">
      <w:bodyDiv w:val="1"/>
      <w:marLeft w:val="0"/>
      <w:marRight w:val="0"/>
      <w:marTop w:val="0"/>
      <w:marBottom w:val="0"/>
      <w:divBdr>
        <w:top w:val="none" w:sz="0" w:space="0" w:color="auto"/>
        <w:left w:val="none" w:sz="0" w:space="0" w:color="auto"/>
        <w:bottom w:val="none" w:sz="0" w:space="0" w:color="auto"/>
        <w:right w:val="none" w:sz="0" w:space="0" w:color="auto"/>
      </w:divBdr>
    </w:div>
    <w:div w:id="1469515424">
      <w:bodyDiv w:val="1"/>
      <w:marLeft w:val="0"/>
      <w:marRight w:val="0"/>
      <w:marTop w:val="0"/>
      <w:marBottom w:val="0"/>
      <w:divBdr>
        <w:top w:val="none" w:sz="0" w:space="0" w:color="auto"/>
        <w:left w:val="none" w:sz="0" w:space="0" w:color="auto"/>
        <w:bottom w:val="none" w:sz="0" w:space="0" w:color="auto"/>
        <w:right w:val="none" w:sz="0" w:space="0" w:color="auto"/>
      </w:divBdr>
    </w:div>
    <w:div w:id="1710181144">
      <w:bodyDiv w:val="1"/>
      <w:marLeft w:val="0"/>
      <w:marRight w:val="0"/>
      <w:marTop w:val="0"/>
      <w:marBottom w:val="0"/>
      <w:divBdr>
        <w:top w:val="none" w:sz="0" w:space="0" w:color="auto"/>
        <w:left w:val="none" w:sz="0" w:space="0" w:color="auto"/>
        <w:bottom w:val="none" w:sz="0" w:space="0" w:color="auto"/>
        <w:right w:val="none" w:sz="0" w:space="0" w:color="auto"/>
      </w:divBdr>
      <w:divsChild>
        <w:div w:id="1224174535">
          <w:marLeft w:val="547"/>
          <w:marRight w:val="0"/>
          <w:marTop w:val="0"/>
          <w:marBottom w:val="0"/>
          <w:divBdr>
            <w:top w:val="none" w:sz="0" w:space="0" w:color="auto"/>
            <w:left w:val="none" w:sz="0" w:space="0" w:color="auto"/>
            <w:bottom w:val="none" w:sz="0" w:space="0" w:color="auto"/>
            <w:right w:val="none" w:sz="0" w:space="0" w:color="auto"/>
          </w:divBdr>
        </w:div>
        <w:div w:id="517158687">
          <w:marLeft w:val="547"/>
          <w:marRight w:val="0"/>
          <w:marTop w:val="0"/>
          <w:marBottom w:val="0"/>
          <w:divBdr>
            <w:top w:val="none" w:sz="0" w:space="0" w:color="auto"/>
            <w:left w:val="none" w:sz="0" w:space="0" w:color="auto"/>
            <w:bottom w:val="none" w:sz="0" w:space="0" w:color="auto"/>
            <w:right w:val="none" w:sz="0" w:space="0" w:color="auto"/>
          </w:divBdr>
        </w:div>
        <w:div w:id="492992564">
          <w:marLeft w:val="547"/>
          <w:marRight w:val="0"/>
          <w:marTop w:val="0"/>
          <w:marBottom w:val="0"/>
          <w:divBdr>
            <w:top w:val="none" w:sz="0" w:space="0" w:color="auto"/>
            <w:left w:val="none" w:sz="0" w:space="0" w:color="auto"/>
            <w:bottom w:val="none" w:sz="0" w:space="0" w:color="auto"/>
            <w:right w:val="none" w:sz="0" w:space="0" w:color="auto"/>
          </w:divBdr>
        </w:div>
        <w:div w:id="224728970">
          <w:marLeft w:val="547"/>
          <w:marRight w:val="0"/>
          <w:marTop w:val="0"/>
          <w:marBottom w:val="0"/>
          <w:divBdr>
            <w:top w:val="none" w:sz="0" w:space="0" w:color="auto"/>
            <w:left w:val="none" w:sz="0" w:space="0" w:color="auto"/>
            <w:bottom w:val="none" w:sz="0" w:space="0" w:color="auto"/>
            <w:right w:val="none" w:sz="0" w:space="0" w:color="auto"/>
          </w:divBdr>
        </w:div>
        <w:div w:id="2037388938">
          <w:marLeft w:val="547"/>
          <w:marRight w:val="0"/>
          <w:marTop w:val="0"/>
          <w:marBottom w:val="0"/>
          <w:divBdr>
            <w:top w:val="none" w:sz="0" w:space="0" w:color="auto"/>
            <w:left w:val="none" w:sz="0" w:space="0" w:color="auto"/>
            <w:bottom w:val="none" w:sz="0" w:space="0" w:color="auto"/>
            <w:right w:val="none" w:sz="0" w:space="0" w:color="auto"/>
          </w:divBdr>
        </w:div>
        <w:div w:id="1250121108">
          <w:marLeft w:val="547"/>
          <w:marRight w:val="0"/>
          <w:marTop w:val="0"/>
          <w:marBottom w:val="0"/>
          <w:divBdr>
            <w:top w:val="none" w:sz="0" w:space="0" w:color="auto"/>
            <w:left w:val="none" w:sz="0" w:space="0" w:color="auto"/>
            <w:bottom w:val="none" w:sz="0" w:space="0" w:color="auto"/>
            <w:right w:val="none" w:sz="0" w:space="0" w:color="auto"/>
          </w:divBdr>
        </w:div>
        <w:div w:id="1078290806">
          <w:marLeft w:val="547"/>
          <w:marRight w:val="0"/>
          <w:marTop w:val="0"/>
          <w:marBottom w:val="0"/>
          <w:divBdr>
            <w:top w:val="none" w:sz="0" w:space="0" w:color="auto"/>
            <w:left w:val="none" w:sz="0" w:space="0" w:color="auto"/>
            <w:bottom w:val="none" w:sz="0" w:space="0" w:color="auto"/>
            <w:right w:val="none" w:sz="0" w:space="0" w:color="auto"/>
          </w:divBdr>
        </w:div>
        <w:div w:id="38444933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2421</TotalTime>
  <Pages>9</Pages>
  <Words>2334</Words>
  <Characters>13306</Characters>
  <Application>Microsoft Office Word</Application>
  <DocSecurity>0</DocSecurity>
  <Lines>110</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ey546</dc:creator>
  <cp:keywords/>
  <dc:description/>
  <cp:lastModifiedBy>Andrea Bruni</cp:lastModifiedBy>
  <cp:revision>84</cp:revision>
  <dcterms:created xsi:type="dcterms:W3CDTF">2022-12-13T09:30:00Z</dcterms:created>
  <dcterms:modified xsi:type="dcterms:W3CDTF">2026-07-03T09:52:00Z</dcterms:modified>
</cp:coreProperties>
</file>